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4E632" w14:textId="67ECFBED" w:rsidR="005C3FD0" w:rsidRPr="00203DA4" w:rsidRDefault="00DC21F0" w:rsidP="00203DA4">
      <w:pPr>
        <w:pStyle w:val="Heading1"/>
        <w:numPr>
          <w:ilvl w:val="0"/>
          <w:numId w:val="0"/>
        </w:numPr>
        <w:spacing w:after="600"/>
        <w:jc w:val="both"/>
        <w:rPr>
          <w:noProof/>
          <w:sz w:val="27"/>
          <w:szCs w:val="27"/>
          <w:lang w:val="sr-Latn-RS"/>
        </w:rPr>
      </w:pPr>
      <w:r w:rsidRPr="00203DA4">
        <w:rPr>
          <w:noProof/>
          <w:sz w:val="27"/>
          <w:szCs w:val="27"/>
          <w:lang w:val="sr-Latn-RS"/>
        </w:rPr>
        <w:t>ZA</w:t>
      </w:r>
      <w:r w:rsidR="00C55156" w:rsidRPr="00203DA4">
        <w:rPr>
          <w:noProof/>
          <w:sz w:val="27"/>
          <w:szCs w:val="27"/>
          <w:lang w:val="sr-Latn-RS"/>
        </w:rPr>
        <w:t xml:space="preserve"> </w:t>
      </w:r>
      <w:r w:rsidRPr="00203DA4">
        <w:rPr>
          <w:noProof/>
          <w:sz w:val="27"/>
          <w:szCs w:val="27"/>
          <w:lang w:val="sr-Latn-RS"/>
        </w:rPr>
        <w:t>SPORTISTE –</w:t>
      </w:r>
      <w:r w:rsidR="00C55156" w:rsidRPr="00203DA4">
        <w:rPr>
          <w:noProof/>
          <w:sz w:val="27"/>
          <w:szCs w:val="27"/>
          <w:lang w:val="sr-Latn-RS"/>
        </w:rPr>
        <w:t xml:space="preserve"> </w:t>
      </w:r>
      <w:r w:rsidRPr="00203DA4">
        <w:rPr>
          <w:noProof/>
          <w:sz w:val="27"/>
          <w:szCs w:val="27"/>
          <w:lang w:val="sr-Latn-RS"/>
        </w:rPr>
        <w:t>PROCES IZUZEĆA ZA TERAPIJSKU UPOTREBU/TUE</w:t>
      </w:r>
    </w:p>
    <w:p w14:paraId="1B67AB21" w14:textId="0DC1D28D" w:rsidR="00E66CDE" w:rsidRPr="00203DA4" w:rsidRDefault="00DC21F0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t>ŠTA JE IZUZEĆE ZA TERAPIJSKU UPOTREBU</w:t>
      </w:r>
      <w:r w:rsidR="001A768E" w:rsidRPr="00203DA4">
        <w:rPr>
          <w:noProof/>
          <w:lang w:val="sr-Latn-RS"/>
        </w:rPr>
        <w:t xml:space="preserve"> (TUE)? </w:t>
      </w:r>
    </w:p>
    <w:p w14:paraId="39F8B2A9" w14:textId="389A0FC9" w:rsidR="00E66CDE" w:rsidRPr="00203DA4" w:rsidRDefault="00BB2784" w:rsidP="00297669">
      <w:pPr>
        <w:pStyle w:val="NoSpacing"/>
        <w:ind w:left="0"/>
        <w:jc w:val="both"/>
        <w:rPr>
          <w:noProof/>
          <w:shd w:val="clear" w:color="auto" w:fill="FFFFFF"/>
          <w:lang w:val="sr-Latn-RS"/>
        </w:rPr>
      </w:pPr>
      <w:r w:rsidRPr="00203DA4">
        <w:rPr>
          <w:noProof/>
          <w:lang w:val="sr-Latn-RS"/>
        </w:rPr>
        <w:t xml:space="preserve">Sportisti </w:t>
      </w:r>
      <w:r w:rsidR="00C53819" w:rsidRPr="00203DA4">
        <w:rPr>
          <w:noProof/>
          <w:lang w:val="sr-Latn-RS"/>
        </w:rPr>
        <w:t>mogu biti bolesni ili se povrijediti, što može zahtijevati određenu terapiju ili podvrgavanje procedurama</w:t>
      </w:r>
      <w:r w:rsidR="00E66CDE" w:rsidRPr="00203DA4">
        <w:rPr>
          <w:noProof/>
          <w:shd w:val="clear" w:color="auto" w:fill="FFFFFF"/>
          <w:lang w:val="sr-Latn-RS"/>
        </w:rPr>
        <w:t xml:space="preserve">. </w:t>
      </w:r>
      <w:r w:rsidR="00DF0219" w:rsidRPr="00203DA4">
        <w:rPr>
          <w:noProof/>
          <w:shd w:val="clear" w:color="auto" w:fill="FFFFFF"/>
          <w:lang w:val="sr-Latn-RS"/>
        </w:rPr>
        <w:t>Ako su lijek ili metod koje su potrebni sportisti za liječenje bolesti ili povrede zabranjeni prema Spisku zabranjenih sredstava Svjetske antidoping agencije/WADA</w:t>
      </w:r>
      <w:r w:rsidR="00E66CDE" w:rsidRPr="00203DA4">
        <w:rPr>
          <w:noProof/>
          <w:shd w:val="clear" w:color="auto" w:fill="FFFFFF"/>
          <w:lang w:val="sr-Latn-RS"/>
        </w:rPr>
        <w:t xml:space="preserve"> </w:t>
      </w:r>
      <w:hyperlink r:id="rId11" w:history="1">
        <w:r w:rsidR="004F50D9" w:rsidRPr="00203DA4">
          <w:rPr>
            <w:rStyle w:val="Hyperlink"/>
            <w:noProof/>
            <w:shd w:val="clear" w:color="auto" w:fill="FFFFFF"/>
            <w:lang w:val="sr-Latn-RS"/>
          </w:rPr>
          <w:t>Prohibited List</w:t>
        </w:r>
      </w:hyperlink>
      <w:r w:rsidR="00E66CDE" w:rsidRPr="00203DA4">
        <w:rPr>
          <w:noProof/>
          <w:shd w:val="clear" w:color="auto" w:fill="FFFFFF"/>
          <w:lang w:val="sr-Latn-RS"/>
        </w:rPr>
        <w:t xml:space="preserve">, </w:t>
      </w:r>
      <w:r w:rsidR="0038726C" w:rsidRPr="00203DA4">
        <w:rPr>
          <w:noProof/>
          <w:lang w:val="sr-Latn-RS"/>
        </w:rPr>
        <w:t>TUE</w:t>
      </w:r>
      <w:r w:rsidR="004E4EE3" w:rsidRPr="00203DA4">
        <w:rPr>
          <w:noProof/>
          <w:lang w:val="sr-Latn-RS"/>
        </w:rPr>
        <w:t xml:space="preserve"> </w:t>
      </w:r>
      <w:r w:rsidR="00E66CDE" w:rsidRPr="00203DA4">
        <w:rPr>
          <w:noProof/>
          <w:shd w:val="clear" w:color="auto" w:fill="FFFFFF"/>
          <w:lang w:val="sr-Latn-RS"/>
        </w:rPr>
        <w:t>m</w:t>
      </w:r>
      <w:r w:rsidR="001407D6" w:rsidRPr="00203DA4">
        <w:rPr>
          <w:noProof/>
          <w:shd w:val="clear" w:color="auto" w:fill="FFFFFF"/>
          <w:lang w:val="sr-Latn-RS"/>
        </w:rPr>
        <w:t xml:space="preserve">ože dati sportisti dozvolu da koristi tu supstancu ili metod za vrijeme takmičenja bez </w:t>
      </w:r>
      <w:r w:rsidR="00420214" w:rsidRPr="00203DA4">
        <w:rPr>
          <w:noProof/>
          <w:shd w:val="clear" w:color="auto" w:fill="FFFFFF"/>
          <w:lang w:val="sr-Latn-RS"/>
        </w:rPr>
        <w:t xml:space="preserve">izazivanja </w:t>
      </w:r>
      <w:r w:rsidR="001407D6" w:rsidRPr="00203DA4">
        <w:rPr>
          <w:noProof/>
          <w:shd w:val="clear" w:color="auto" w:fill="FFFFFF"/>
          <w:lang w:val="sr-Latn-RS"/>
        </w:rPr>
        <w:t>povrede antidoping pravila</w:t>
      </w:r>
      <w:r w:rsidR="00E34561" w:rsidRPr="00203DA4">
        <w:rPr>
          <w:noProof/>
          <w:szCs w:val="20"/>
          <w:shd w:val="clear" w:color="auto" w:fill="FFFFFF"/>
          <w:lang w:val="sr-Latn-RS"/>
        </w:rPr>
        <w:t xml:space="preserve"> (ADRV</w:t>
      </w:r>
      <w:r w:rsidR="001407D6" w:rsidRPr="00203DA4">
        <w:rPr>
          <w:noProof/>
          <w:szCs w:val="20"/>
          <w:shd w:val="clear" w:color="auto" w:fill="FFFFFF"/>
          <w:lang w:val="sr-Latn-RS"/>
        </w:rPr>
        <w:t>/</w:t>
      </w:r>
      <w:r w:rsidR="00574D75" w:rsidRPr="00203DA4">
        <w:rPr>
          <w:i/>
          <w:noProof/>
          <w:szCs w:val="20"/>
          <w:shd w:val="clear" w:color="auto" w:fill="FFFFFF"/>
          <w:lang w:val="sr-Latn-RS"/>
        </w:rPr>
        <w:t>A</w:t>
      </w:r>
      <w:r w:rsidR="001407D6" w:rsidRPr="00203DA4">
        <w:rPr>
          <w:i/>
          <w:noProof/>
          <w:szCs w:val="20"/>
          <w:shd w:val="clear" w:color="auto" w:fill="FFFFFF"/>
          <w:lang w:val="sr-Latn-RS"/>
        </w:rPr>
        <w:t>nti-</w:t>
      </w:r>
      <w:r w:rsidR="00574D75" w:rsidRPr="00203DA4">
        <w:rPr>
          <w:i/>
          <w:noProof/>
          <w:szCs w:val="20"/>
          <w:shd w:val="clear" w:color="auto" w:fill="FFFFFF"/>
          <w:lang w:val="sr-Latn-RS"/>
        </w:rPr>
        <w:t>D</w:t>
      </w:r>
      <w:r w:rsidR="001407D6" w:rsidRPr="00203DA4">
        <w:rPr>
          <w:i/>
          <w:noProof/>
          <w:szCs w:val="20"/>
          <w:shd w:val="clear" w:color="auto" w:fill="FFFFFF"/>
          <w:lang w:val="sr-Latn-RS"/>
        </w:rPr>
        <w:t xml:space="preserve">oping </w:t>
      </w:r>
      <w:r w:rsidR="00574D75" w:rsidRPr="00203DA4">
        <w:rPr>
          <w:i/>
          <w:noProof/>
          <w:szCs w:val="20"/>
          <w:shd w:val="clear" w:color="auto" w:fill="FFFFFF"/>
          <w:lang w:val="sr-Latn-RS"/>
        </w:rPr>
        <w:t>R</w:t>
      </w:r>
      <w:r w:rsidR="001407D6" w:rsidRPr="00203DA4">
        <w:rPr>
          <w:i/>
          <w:noProof/>
          <w:szCs w:val="20"/>
          <w:shd w:val="clear" w:color="auto" w:fill="FFFFFF"/>
          <w:lang w:val="sr-Latn-RS"/>
        </w:rPr>
        <w:t xml:space="preserve">ule </w:t>
      </w:r>
      <w:r w:rsidR="00574D75" w:rsidRPr="00203DA4">
        <w:rPr>
          <w:i/>
          <w:noProof/>
          <w:szCs w:val="20"/>
          <w:shd w:val="clear" w:color="auto" w:fill="FFFFFF"/>
          <w:lang w:val="sr-Latn-RS"/>
        </w:rPr>
        <w:t>V</w:t>
      </w:r>
      <w:r w:rsidR="001407D6" w:rsidRPr="00203DA4">
        <w:rPr>
          <w:i/>
          <w:noProof/>
          <w:szCs w:val="20"/>
          <w:shd w:val="clear" w:color="auto" w:fill="FFFFFF"/>
          <w:lang w:val="sr-Latn-RS"/>
        </w:rPr>
        <w:t>iolation</w:t>
      </w:r>
      <w:r w:rsidR="00E34561" w:rsidRPr="00203DA4">
        <w:rPr>
          <w:noProof/>
          <w:szCs w:val="20"/>
          <w:shd w:val="clear" w:color="auto" w:fill="FFFFFF"/>
          <w:lang w:val="sr-Latn-RS"/>
        </w:rPr>
        <w:t xml:space="preserve">) </w:t>
      </w:r>
      <w:r w:rsidR="00420214" w:rsidRPr="00203DA4">
        <w:rPr>
          <w:noProof/>
          <w:szCs w:val="20"/>
          <w:shd w:val="clear" w:color="auto" w:fill="FFFFFF"/>
          <w:lang w:val="sr-Latn-RS"/>
        </w:rPr>
        <w:t>i odgovarajućih sankcija</w:t>
      </w:r>
      <w:r w:rsidR="00E34561" w:rsidRPr="00203DA4">
        <w:rPr>
          <w:noProof/>
          <w:szCs w:val="20"/>
          <w:shd w:val="clear" w:color="auto" w:fill="FFFFFF"/>
          <w:lang w:val="sr-Latn-RS"/>
        </w:rPr>
        <w:t>.</w:t>
      </w:r>
      <w:r w:rsidR="00556062" w:rsidRPr="00203DA4">
        <w:rPr>
          <w:noProof/>
          <w:shd w:val="clear" w:color="auto" w:fill="FFFFFF"/>
          <w:lang w:val="sr-Latn-RS"/>
        </w:rPr>
        <w:t xml:space="preserve"> </w:t>
      </w:r>
      <w:r w:rsidR="002F5E32" w:rsidRPr="00203DA4">
        <w:rPr>
          <w:noProof/>
          <w:shd w:val="clear" w:color="auto" w:fill="FFFFFF"/>
          <w:lang w:val="sr-Latn-RS"/>
        </w:rPr>
        <w:t>Zahtjev za</w:t>
      </w:r>
      <w:r w:rsidR="00E66CDE" w:rsidRPr="00203DA4">
        <w:rPr>
          <w:noProof/>
          <w:shd w:val="clear" w:color="auto" w:fill="FFFFFF"/>
          <w:lang w:val="sr-Latn-RS"/>
        </w:rPr>
        <w:t xml:space="preserve"> TUE </w:t>
      </w:r>
      <w:r w:rsidR="002F5E32" w:rsidRPr="00203DA4">
        <w:rPr>
          <w:noProof/>
          <w:shd w:val="clear" w:color="auto" w:fill="FFFFFF"/>
          <w:lang w:val="sr-Latn-RS"/>
        </w:rPr>
        <w:t>procjenjuju</w:t>
      </w:r>
      <w:r w:rsidR="00E66CDE" w:rsidRPr="00203DA4">
        <w:rPr>
          <w:noProof/>
          <w:shd w:val="clear" w:color="auto" w:fill="FFFFFF"/>
          <w:lang w:val="sr-Latn-RS"/>
        </w:rPr>
        <w:t xml:space="preserve"> </w:t>
      </w:r>
      <w:r w:rsidR="002F5E32" w:rsidRPr="00203DA4">
        <w:rPr>
          <w:noProof/>
          <w:shd w:val="clear" w:color="auto" w:fill="FFFFFF"/>
          <w:lang w:val="sr-Latn-RS"/>
        </w:rPr>
        <w:t>ljekari</w:t>
      </w:r>
      <w:r w:rsidR="00E66CDE" w:rsidRPr="00203DA4">
        <w:rPr>
          <w:noProof/>
          <w:shd w:val="clear" w:color="auto" w:fill="FFFFFF"/>
          <w:lang w:val="sr-Latn-RS"/>
        </w:rPr>
        <w:t xml:space="preserve"> TUE </w:t>
      </w:r>
      <w:r w:rsidR="002F5E32" w:rsidRPr="00203DA4">
        <w:rPr>
          <w:noProof/>
          <w:shd w:val="clear" w:color="auto" w:fill="FFFFFF"/>
          <w:lang w:val="sr-Latn-RS"/>
        </w:rPr>
        <w:t>komiteta</w:t>
      </w:r>
      <w:r w:rsidR="00E66CDE" w:rsidRPr="00203DA4">
        <w:rPr>
          <w:noProof/>
          <w:shd w:val="clear" w:color="auto" w:fill="FFFFFF"/>
          <w:lang w:val="sr-Latn-RS"/>
        </w:rPr>
        <w:t xml:space="preserve"> (TUEC)</w:t>
      </w:r>
      <w:r w:rsidR="00DD28F8" w:rsidRPr="00203DA4">
        <w:rPr>
          <w:noProof/>
          <w:shd w:val="clear" w:color="auto" w:fill="FFFFFF"/>
          <w:lang w:val="sr-Latn-RS"/>
        </w:rPr>
        <w:t>.</w:t>
      </w:r>
      <w:r w:rsidR="00D71B44" w:rsidRPr="00203DA4">
        <w:rPr>
          <w:noProof/>
          <w:shd w:val="clear" w:color="auto" w:fill="FFFFFF"/>
          <w:lang w:val="sr-Latn-RS"/>
        </w:rPr>
        <w:t xml:space="preserve"> </w:t>
      </w:r>
    </w:p>
    <w:p w14:paraId="2E9DAA8A" w14:textId="77777777" w:rsidR="00D57EE3" w:rsidRPr="00203DA4" w:rsidRDefault="00D57EE3" w:rsidP="00297669">
      <w:pPr>
        <w:pStyle w:val="NoSpacing"/>
        <w:ind w:left="0"/>
        <w:jc w:val="both"/>
        <w:rPr>
          <w:noProof/>
          <w:lang w:val="sr-Latn-RS"/>
        </w:rPr>
      </w:pPr>
    </w:p>
    <w:p w14:paraId="14EAE074" w14:textId="5891C50C" w:rsidR="00297669" w:rsidRPr="00203DA4" w:rsidRDefault="00A70A72" w:rsidP="002F5E32">
      <w:pPr>
        <w:pStyle w:val="NoSpacing"/>
        <w:ind w:left="0"/>
        <w:jc w:val="both"/>
        <w:rPr>
          <w:noProof/>
          <w:szCs w:val="20"/>
          <w:lang w:val="sr-Latn-RS"/>
        </w:rPr>
      </w:pPr>
      <w:r w:rsidRPr="00203DA4">
        <w:rPr>
          <w:noProof/>
          <w:szCs w:val="20"/>
          <w:lang w:val="sr-Latn-RS"/>
        </w:rPr>
        <w:t>TUE</w:t>
      </w:r>
      <w:r w:rsidR="002F5E32" w:rsidRPr="00203DA4">
        <w:rPr>
          <w:noProof/>
          <w:szCs w:val="20"/>
          <w:lang w:val="sr-Latn-RS"/>
        </w:rPr>
        <w:t xml:space="preserve"> nacionalne antidoping organizacije/NADO</w:t>
      </w:r>
      <w:r w:rsidRPr="00203DA4">
        <w:rPr>
          <w:noProof/>
          <w:szCs w:val="20"/>
          <w:lang w:val="sr-Latn-RS"/>
        </w:rPr>
        <w:t xml:space="preserve"> </w:t>
      </w:r>
      <w:r w:rsidR="002F5E32" w:rsidRPr="00203DA4">
        <w:rPr>
          <w:noProof/>
          <w:szCs w:val="20"/>
          <w:lang w:val="sr-Latn-RS"/>
        </w:rPr>
        <w:t>je važeći samo za testiranje na takmičenju državnog (nacionalnog) nivoa i za testiranje van takmičenja/</w:t>
      </w:r>
      <w:r w:rsidR="00ED6C7F" w:rsidRPr="00203DA4">
        <w:rPr>
          <w:i/>
          <w:noProof/>
          <w:szCs w:val="20"/>
          <w:lang w:val="sr-Latn-RS"/>
        </w:rPr>
        <w:t>Out-of-Competition Testing</w:t>
      </w:r>
      <w:r w:rsidR="00210A20" w:rsidRPr="00203DA4">
        <w:rPr>
          <w:noProof/>
          <w:szCs w:val="20"/>
          <w:lang w:val="sr-Latn-RS"/>
        </w:rPr>
        <w:t>.</w:t>
      </w:r>
    </w:p>
    <w:p w14:paraId="11B17A91" w14:textId="77777777" w:rsidR="00D4464C" w:rsidRPr="00203DA4" w:rsidRDefault="00D4464C" w:rsidP="00297669">
      <w:pPr>
        <w:pStyle w:val="NoSpacing"/>
        <w:ind w:left="0"/>
        <w:rPr>
          <w:noProof/>
          <w:lang w:val="sr-Latn-RS"/>
        </w:rPr>
      </w:pPr>
    </w:p>
    <w:p w14:paraId="60B7B788" w14:textId="66363DA7" w:rsidR="00297669" w:rsidRPr="00203DA4" w:rsidRDefault="00DC21F0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t>KOJI SU KRITERIJUMI ZA DOBIJANJE</w:t>
      </w:r>
      <w:r w:rsidR="001502B3" w:rsidRPr="00203DA4">
        <w:rPr>
          <w:noProof/>
          <w:lang w:val="sr-Latn-RS"/>
        </w:rPr>
        <w:t xml:space="preserve"> TUE?</w:t>
      </w:r>
    </w:p>
    <w:p w14:paraId="0308D8B7" w14:textId="10783CA2" w:rsidR="00297669" w:rsidRPr="00203DA4" w:rsidRDefault="0068599B" w:rsidP="00297669">
      <w:pPr>
        <w:pStyle w:val="NoSpacing"/>
        <w:ind w:left="0"/>
        <w:jc w:val="both"/>
        <w:rPr>
          <w:rFonts w:asciiTheme="minorHAnsi" w:hAnsiTheme="minorHAnsi" w:cstheme="minorHAnsi"/>
          <w:noProof/>
          <w:lang w:val="sr-Latn-RS"/>
        </w:rPr>
      </w:pPr>
      <w:r w:rsidRPr="00203DA4">
        <w:rPr>
          <w:rFonts w:asciiTheme="minorHAnsi" w:hAnsiTheme="minorHAnsi" w:cstheme="minorHAnsi"/>
          <w:noProof/>
          <w:lang w:val="sr-Latn-RS"/>
        </w:rPr>
        <w:t>Svaki od sljedeća četiri kriterijuma mora da bude ispunjen</w:t>
      </w:r>
      <w:r w:rsidR="00D71B44" w:rsidRPr="00203DA4">
        <w:rPr>
          <w:rFonts w:asciiTheme="minorHAnsi" w:hAnsiTheme="minorHAnsi" w:cstheme="minorHAnsi"/>
          <w:noProof/>
          <w:lang w:val="sr-Latn-RS"/>
        </w:rPr>
        <w:t xml:space="preserve"> (</w:t>
      </w:r>
      <w:r w:rsidRPr="00203DA4">
        <w:rPr>
          <w:rFonts w:asciiTheme="minorHAnsi" w:hAnsiTheme="minorHAnsi" w:cstheme="minorHAnsi"/>
          <w:noProof/>
          <w:lang w:val="sr-Latn-RS"/>
        </w:rPr>
        <w:t>za više detalja</w:t>
      </w:r>
      <w:r w:rsidR="00D71B44" w:rsidRPr="00203DA4">
        <w:rPr>
          <w:rFonts w:asciiTheme="minorHAnsi" w:hAnsiTheme="minorHAnsi" w:cstheme="minorHAnsi"/>
          <w:noProof/>
          <w:lang w:val="sr-Latn-RS"/>
        </w:rPr>
        <w:t xml:space="preserve">, </w:t>
      </w:r>
      <w:r w:rsidRPr="00203DA4">
        <w:rPr>
          <w:rFonts w:asciiTheme="minorHAnsi" w:hAnsiTheme="minorHAnsi" w:cstheme="minorHAnsi"/>
          <w:noProof/>
          <w:lang w:val="sr-Latn-RS"/>
        </w:rPr>
        <w:t>molimo pogledajte</w:t>
      </w:r>
      <w:r w:rsidR="00FF65A8" w:rsidRPr="00203DA4">
        <w:rPr>
          <w:rFonts w:asciiTheme="minorHAnsi" w:hAnsiTheme="minorHAnsi" w:cstheme="minorHAnsi"/>
          <w:noProof/>
          <w:lang w:val="sr-Latn-RS"/>
        </w:rPr>
        <w:t xml:space="preserve"> Član 4.2 Međunarodnog standarda za izuzeća za terapijsku upotrebu (ISTUE) Svjetske antidoping agencije/</w:t>
      </w:r>
      <w:hyperlink r:id="rId12" w:history="1">
        <w:r w:rsidR="009371BE" w:rsidRPr="00203DA4">
          <w:rPr>
            <w:rStyle w:val="Hyperlink"/>
            <w:rFonts w:asciiTheme="minorHAnsi" w:hAnsiTheme="minorHAnsi" w:cstheme="minorHAnsi"/>
            <w:noProof/>
            <w:lang w:val="sr-Latn-RS"/>
          </w:rPr>
          <w:t>WADA International Standard for Therapeutic Use Exemptions (ISTUE) Article 4.2</w:t>
        </w:r>
      </w:hyperlink>
      <w:r w:rsidR="00464C00" w:rsidRPr="00203DA4">
        <w:rPr>
          <w:rStyle w:val="Hyperlink"/>
          <w:rFonts w:asciiTheme="minorHAnsi" w:hAnsiTheme="minorHAnsi" w:cstheme="minorHAnsi"/>
          <w:noProof/>
          <w:color w:val="3F3F3F" w:themeColor="text2"/>
          <w:u w:val="none"/>
          <w:lang w:val="sr-Latn-RS"/>
        </w:rPr>
        <w:t>)</w:t>
      </w:r>
      <w:r w:rsidR="009371BE" w:rsidRPr="00203DA4">
        <w:rPr>
          <w:rFonts w:asciiTheme="minorHAnsi" w:hAnsiTheme="minorHAnsi" w:cstheme="minorHAnsi"/>
          <w:noProof/>
          <w:lang w:val="sr-Latn-RS"/>
        </w:rPr>
        <w:t>:</w:t>
      </w:r>
    </w:p>
    <w:p w14:paraId="056EA513" w14:textId="77777777" w:rsidR="00297669" w:rsidRPr="00203DA4" w:rsidRDefault="00297669" w:rsidP="00297669">
      <w:pPr>
        <w:pStyle w:val="NoSpacing"/>
        <w:ind w:left="0"/>
        <w:jc w:val="both"/>
        <w:rPr>
          <w:rFonts w:asciiTheme="minorHAnsi" w:hAnsiTheme="minorHAnsi" w:cstheme="minorHAnsi"/>
          <w:noProof/>
          <w:lang w:val="sr-Latn-RS"/>
        </w:rPr>
      </w:pPr>
    </w:p>
    <w:p w14:paraId="00BF6D0D" w14:textId="7CF0871C" w:rsidR="00297669" w:rsidRPr="00203DA4" w:rsidRDefault="00D400E0" w:rsidP="008374BB">
      <w:pPr>
        <w:pStyle w:val="Bullets"/>
        <w:ind w:left="630"/>
        <w:jc w:val="both"/>
        <w:rPr>
          <w:noProof/>
          <w:szCs w:val="20"/>
          <w:lang w:val="sr-Latn-RS"/>
        </w:rPr>
      </w:pPr>
      <w:r w:rsidRPr="00203DA4">
        <w:rPr>
          <w:noProof/>
          <w:szCs w:val="20"/>
          <w:shd w:val="clear" w:color="auto" w:fill="FFFFFF"/>
          <w:lang w:val="sr-Latn-RS"/>
        </w:rPr>
        <w:t>sportista ima jasno dijagnostikovano medicinsko stanje</w:t>
      </w:r>
      <w:r w:rsidR="0017665C" w:rsidRPr="00203DA4">
        <w:rPr>
          <w:noProof/>
          <w:szCs w:val="20"/>
          <w:shd w:val="clear" w:color="auto" w:fill="FFFFFF"/>
          <w:lang w:val="sr-Latn-RS"/>
        </w:rPr>
        <w:t>,</w:t>
      </w:r>
      <w:r w:rsidR="00297669" w:rsidRPr="00203DA4">
        <w:rPr>
          <w:noProof/>
          <w:szCs w:val="20"/>
          <w:shd w:val="clear" w:color="auto" w:fill="FFFFFF"/>
          <w:lang w:val="sr-Latn-RS"/>
        </w:rPr>
        <w:t xml:space="preserve"> </w:t>
      </w:r>
      <w:r w:rsidRPr="00203DA4">
        <w:rPr>
          <w:noProof/>
          <w:szCs w:val="20"/>
          <w:shd w:val="clear" w:color="auto" w:fill="FFFFFF"/>
          <w:lang w:val="sr-Latn-RS"/>
        </w:rPr>
        <w:t>za koje se u liječenju zahtijeva primjena zabranjene supstance ili metoda</w:t>
      </w:r>
      <w:r w:rsidR="00297669" w:rsidRPr="00203DA4">
        <w:rPr>
          <w:noProof/>
          <w:szCs w:val="20"/>
          <w:shd w:val="clear" w:color="auto" w:fill="FFFFFF"/>
          <w:lang w:val="sr-Latn-RS"/>
        </w:rPr>
        <w:t>;</w:t>
      </w:r>
    </w:p>
    <w:p w14:paraId="4AC73719" w14:textId="2FC43FF4" w:rsidR="00297669" w:rsidRPr="00203DA4" w:rsidRDefault="00D400E0" w:rsidP="008374BB">
      <w:pPr>
        <w:pStyle w:val="Bullets"/>
        <w:ind w:left="630"/>
        <w:jc w:val="both"/>
        <w:rPr>
          <w:noProof/>
          <w:lang w:val="sr-Latn-RS"/>
        </w:rPr>
      </w:pPr>
      <w:r w:rsidRPr="00203DA4">
        <w:rPr>
          <w:noProof/>
          <w:shd w:val="clear" w:color="auto" w:fill="FFFFFF"/>
          <w:lang w:val="sr-Latn-RS"/>
        </w:rPr>
        <w:t>terapijska upotreba supstance neće</w:t>
      </w:r>
      <w:r w:rsidR="007F36D8" w:rsidRPr="00203DA4">
        <w:rPr>
          <w:noProof/>
          <w:shd w:val="clear" w:color="auto" w:fill="FFFFFF"/>
          <w:lang w:val="sr-Latn-RS"/>
        </w:rPr>
        <w:t xml:space="preserve">, </w:t>
      </w:r>
      <w:r w:rsidR="004E7D67" w:rsidRPr="00203DA4">
        <w:rPr>
          <w:noProof/>
          <w:shd w:val="clear" w:color="auto" w:fill="FFFFFF"/>
          <w:lang w:val="sr-Latn-RS"/>
        </w:rPr>
        <w:t>na osnovu vjerovatnoće</w:t>
      </w:r>
      <w:r w:rsidR="007F36D8" w:rsidRPr="00203DA4">
        <w:rPr>
          <w:noProof/>
          <w:shd w:val="clear" w:color="auto" w:fill="FFFFFF"/>
          <w:lang w:val="sr-Latn-RS"/>
        </w:rPr>
        <w:t>,</w:t>
      </w:r>
      <w:r w:rsidR="00297669" w:rsidRPr="00203DA4">
        <w:rPr>
          <w:noProof/>
          <w:shd w:val="clear" w:color="auto" w:fill="FFFFFF"/>
          <w:lang w:val="sr-Latn-RS"/>
        </w:rPr>
        <w:t xml:space="preserve"> </w:t>
      </w:r>
      <w:r w:rsidR="004E7D67" w:rsidRPr="00203DA4">
        <w:rPr>
          <w:noProof/>
          <w:shd w:val="clear" w:color="auto" w:fill="FFFFFF"/>
          <w:lang w:val="sr-Latn-RS"/>
        </w:rPr>
        <w:t>dovesti do značajnog povećanja performansi van uobičajenog zdravstvenog stanja sportiste</w:t>
      </w:r>
      <w:r w:rsidR="00297669" w:rsidRPr="00203DA4">
        <w:rPr>
          <w:noProof/>
          <w:shd w:val="clear" w:color="auto" w:fill="FFFFFF"/>
          <w:lang w:val="sr-Latn-RS"/>
        </w:rPr>
        <w:t>;</w:t>
      </w:r>
    </w:p>
    <w:p w14:paraId="57998B2F" w14:textId="6D5AB365" w:rsidR="00297669" w:rsidRPr="00203DA4" w:rsidRDefault="004E7D67" w:rsidP="008374BB">
      <w:pPr>
        <w:pStyle w:val="Bullets"/>
        <w:ind w:left="630"/>
        <w:jc w:val="both"/>
        <w:rPr>
          <w:rStyle w:val="Emphasis"/>
          <w:i w:val="0"/>
          <w:iCs w:val="0"/>
          <w:noProof/>
          <w:lang w:val="sr-Latn-RS"/>
        </w:rPr>
      </w:pPr>
      <w:r w:rsidRPr="00203DA4">
        <w:rPr>
          <w:noProof/>
          <w:shd w:val="clear" w:color="auto" w:fill="FFFFFF"/>
          <w:lang w:val="sr-Latn-RS"/>
        </w:rPr>
        <w:t>zabranjena supstanca ili metod su indikovani za liječenje tog medicinskog stanja</w:t>
      </w:r>
      <w:r w:rsidR="007F36D8" w:rsidRPr="00203DA4">
        <w:rPr>
          <w:noProof/>
          <w:shd w:val="clear" w:color="auto" w:fill="FFFFFF"/>
          <w:lang w:val="sr-Latn-RS"/>
        </w:rPr>
        <w:t xml:space="preserve">, </w:t>
      </w:r>
      <w:r w:rsidRPr="00203DA4">
        <w:rPr>
          <w:noProof/>
          <w:shd w:val="clear" w:color="auto" w:fill="FFFFFF"/>
          <w:lang w:val="sr-Latn-RS"/>
        </w:rPr>
        <w:t xml:space="preserve">i nema opravdane dozvoljene terapijske </w:t>
      </w:r>
      <w:r w:rsidR="00297669" w:rsidRPr="00203DA4">
        <w:rPr>
          <w:noProof/>
          <w:shd w:val="clear" w:color="auto" w:fill="FFFFFF"/>
          <w:lang w:val="sr-Latn-RS"/>
        </w:rPr>
        <w:t>alternative</w:t>
      </w:r>
      <w:r w:rsidR="00297669" w:rsidRPr="00203DA4">
        <w:rPr>
          <w:rStyle w:val="Emphasis"/>
          <w:rFonts w:asciiTheme="minorHAnsi" w:hAnsiTheme="minorHAnsi" w:cstheme="minorHAnsi"/>
          <w:noProof/>
          <w:color w:val="333333"/>
          <w:shd w:val="clear" w:color="auto" w:fill="FFFFFF"/>
          <w:lang w:val="sr-Latn-RS"/>
        </w:rPr>
        <w:t>;</w:t>
      </w:r>
    </w:p>
    <w:p w14:paraId="387D64F7" w14:textId="0C1F05A1" w:rsidR="00297669" w:rsidRPr="00203DA4" w:rsidRDefault="009745D8" w:rsidP="008374BB">
      <w:pPr>
        <w:pStyle w:val="Bullets"/>
        <w:spacing w:after="0"/>
        <w:ind w:left="630"/>
        <w:jc w:val="both"/>
        <w:rPr>
          <w:noProof/>
          <w:lang w:val="sr-Latn-RS"/>
        </w:rPr>
      </w:pPr>
      <w:r w:rsidRPr="00203DA4">
        <w:rPr>
          <w:noProof/>
          <w:shd w:val="clear" w:color="auto" w:fill="FFFFFF"/>
          <w:lang w:val="sr-Latn-RS"/>
        </w:rPr>
        <w:t>neophodnost upotrebe te supstance ili metoda nije posljedica prethodne primjene</w:t>
      </w:r>
      <w:r w:rsidR="00BB485D" w:rsidRPr="00203DA4">
        <w:rPr>
          <w:noProof/>
          <w:shd w:val="clear" w:color="auto" w:fill="FFFFFF"/>
          <w:lang w:val="sr-Latn-RS"/>
        </w:rPr>
        <w:t xml:space="preserve"> (</w:t>
      </w:r>
      <w:r w:rsidRPr="00203DA4">
        <w:rPr>
          <w:noProof/>
          <w:shd w:val="clear" w:color="auto" w:fill="FFFFFF"/>
          <w:lang w:val="sr-Latn-RS"/>
        </w:rPr>
        <w:t>bez</w:t>
      </w:r>
      <w:r w:rsidR="00D200CA" w:rsidRPr="00203DA4">
        <w:rPr>
          <w:noProof/>
          <w:shd w:val="clear" w:color="auto" w:fill="FFFFFF"/>
          <w:lang w:val="sr-Latn-RS"/>
        </w:rPr>
        <w:t xml:space="preserve"> TUE)</w:t>
      </w:r>
      <w:r w:rsidR="00BB485D" w:rsidRPr="00203DA4">
        <w:rPr>
          <w:noProof/>
          <w:shd w:val="clear" w:color="auto" w:fill="FFFFFF"/>
          <w:lang w:val="sr-Latn-RS"/>
        </w:rPr>
        <w:t xml:space="preserve"> </w:t>
      </w:r>
      <w:r w:rsidRPr="00203DA4">
        <w:rPr>
          <w:noProof/>
          <w:shd w:val="clear" w:color="auto" w:fill="FFFFFF"/>
          <w:lang w:val="sr-Latn-RS"/>
        </w:rPr>
        <w:t>supstance ili metoda koj</w:t>
      </w:r>
      <w:r w:rsidR="00D200CA" w:rsidRPr="00203DA4">
        <w:rPr>
          <w:noProof/>
          <w:shd w:val="clear" w:color="auto" w:fill="FFFFFF"/>
          <w:lang w:val="sr-Latn-RS"/>
        </w:rPr>
        <w:t>i</w:t>
      </w:r>
      <w:r w:rsidRPr="00203DA4">
        <w:rPr>
          <w:noProof/>
          <w:shd w:val="clear" w:color="auto" w:fill="FFFFFF"/>
          <w:lang w:val="sr-Latn-RS"/>
        </w:rPr>
        <w:t xml:space="preserve"> </w:t>
      </w:r>
      <w:r w:rsidR="00D200CA" w:rsidRPr="00203DA4">
        <w:rPr>
          <w:noProof/>
          <w:shd w:val="clear" w:color="auto" w:fill="FFFFFF"/>
          <w:lang w:val="sr-Latn-RS"/>
        </w:rPr>
        <w:t>su</w:t>
      </w:r>
      <w:r w:rsidRPr="00203DA4">
        <w:rPr>
          <w:noProof/>
          <w:shd w:val="clear" w:color="auto" w:fill="FFFFFF"/>
          <w:lang w:val="sr-Latn-RS"/>
        </w:rPr>
        <w:t xml:space="preserve"> bil</w:t>
      </w:r>
      <w:r w:rsidR="00D200CA" w:rsidRPr="00203DA4">
        <w:rPr>
          <w:noProof/>
          <w:shd w:val="clear" w:color="auto" w:fill="FFFFFF"/>
          <w:lang w:val="sr-Latn-RS"/>
        </w:rPr>
        <w:t>i</w:t>
      </w:r>
      <w:r w:rsidRPr="00203DA4">
        <w:rPr>
          <w:noProof/>
          <w:shd w:val="clear" w:color="auto" w:fill="FFFFFF"/>
          <w:lang w:val="sr-Latn-RS"/>
        </w:rPr>
        <w:t xml:space="preserve"> zabranjen</w:t>
      </w:r>
      <w:r w:rsidR="00D200CA" w:rsidRPr="00203DA4">
        <w:rPr>
          <w:noProof/>
          <w:shd w:val="clear" w:color="auto" w:fill="FFFFFF"/>
          <w:lang w:val="sr-Latn-RS"/>
        </w:rPr>
        <w:t>i</w:t>
      </w:r>
      <w:r w:rsidRPr="00203DA4">
        <w:rPr>
          <w:noProof/>
          <w:shd w:val="clear" w:color="auto" w:fill="FFFFFF"/>
          <w:lang w:val="sr-Latn-RS"/>
        </w:rPr>
        <w:t xml:space="preserve"> u vrijeme primjene</w:t>
      </w:r>
      <w:r w:rsidR="00297669" w:rsidRPr="00203DA4">
        <w:rPr>
          <w:noProof/>
          <w:shd w:val="clear" w:color="auto" w:fill="FFFFFF"/>
          <w:lang w:val="sr-Latn-RS"/>
        </w:rPr>
        <w:t>.</w:t>
      </w:r>
    </w:p>
    <w:p w14:paraId="3D9717DF" w14:textId="073C9666" w:rsidR="00297669" w:rsidRPr="00203DA4" w:rsidRDefault="00297669" w:rsidP="00565D4F">
      <w:pPr>
        <w:pStyle w:val="NoSpacing"/>
        <w:rPr>
          <w:noProof/>
          <w:lang w:val="sr-Latn-RS"/>
        </w:rPr>
      </w:pPr>
    </w:p>
    <w:p w14:paraId="3A627C08" w14:textId="77777777" w:rsidR="008374BB" w:rsidRPr="00203DA4" w:rsidRDefault="008374BB" w:rsidP="00565D4F">
      <w:pPr>
        <w:pStyle w:val="NoSpacing"/>
        <w:rPr>
          <w:noProof/>
          <w:lang w:val="sr-Latn-RS"/>
        </w:rPr>
      </w:pPr>
    </w:p>
    <w:p w14:paraId="687B8C11" w14:textId="32BB0B85" w:rsidR="00297669" w:rsidRPr="00203DA4" w:rsidRDefault="00DC21F0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t>KO TREBA DA TRAŽI</w:t>
      </w:r>
      <w:r w:rsidR="00464C00" w:rsidRPr="00203DA4">
        <w:rPr>
          <w:noProof/>
          <w:lang w:val="sr-Latn-RS"/>
        </w:rPr>
        <w:t xml:space="preserve"> TUE? </w:t>
      </w:r>
      <w:r w:rsidRPr="00203DA4">
        <w:rPr>
          <w:noProof/>
          <w:lang w:val="sr-Latn-RS"/>
        </w:rPr>
        <w:t>KADA I GDJE DA PODNESE ZAHTJEV</w:t>
      </w:r>
      <w:r w:rsidR="00464C00" w:rsidRPr="00203DA4">
        <w:rPr>
          <w:noProof/>
          <w:lang w:val="sr-Latn-RS"/>
        </w:rPr>
        <w:t xml:space="preserve">? </w:t>
      </w:r>
    </w:p>
    <w:p w14:paraId="37F0AEA6" w14:textId="10E0A8C8" w:rsidR="00B908C4" w:rsidRPr="00203DA4" w:rsidRDefault="00F75452" w:rsidP="00B908C4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Sportisti koji podliježu antidoping pravilima treba da imaju </w:t>
      </w:r>
      <w:r w:rsidR="00B908C4" w:rsidRPr="00203DA4">
        <w:rPr>
          <w:noProof/>
          <w:lang w:val="sr-Latn-RS"/>
        </w:rPr>
        <w:t xml:space="preserve">TUE </w:t>
      </w:r>
      <w:r w:rsidRPr="00203DA4">
        <w:rPr>
          <w:noProof/>
          <w:lang w:val="sr-Latn-RS"/>
        </w:rPr>
        <w:t>da bi koristili zabranjenu supstancu ili primijenili zabranjen metod</w:t>
      </w:r>
      <w:r w:rsidR="00B908C4" w:rsidRPr="00203DA4">
        <w:rPr>
          <w:noProof/>
          <w:lang w:val="sr-Latn-RS"/>
        </w:rPr>
        <w:t xml:space="preserve">. </w:t>
      </w:r>
      <w:r w:rsidR="001E2101" w:rsidRPr="00203DA4">
        <w:rPr>
          <w:noProof/>
          <w:lang w:val="sr-Latn-RS"/>
        </w:rPr>
        <w:t>Treba da provjerite sa Komisijom za antidoping kome treba da podnesete zahtjev i da li možete da podnesete zahtjev retroaktivno</w:t>
      </w:r>
      <w:r w:rsidR="00B908C4" w:rsidRPr="00203DA4">
        <w:rPr>
          <w:noProof/>
          <w:lang w:val="sr-Latn-RS"/>
        </w:rPr>
        <w:t>.</w:t>
      </w:r>
    </w:p>
    <w:p w14:paraId="33BB6A7B" w14:textId="77777777" w:rsidR="00B908C4" w:rsidRPr="00203DA4" w:rsidRDefault="00B908C4" w:rsidP="00297669">
      <w:pPr>
        <w:pStyle w:val="NoSpacing"/>
        <w:ind w:left="0"/>
        <w:jc w:val="both"/>
        <w:rPr>
          <w:noProof/>
          <w:lang w:val="sr-Latn-RS"/>
        </w:rPr>
      </w:pPr>
    </w:p>
    <w:p w14:paraId="35A5A82C" w14:textId="177E75BF" w:rsidR="0025052F" w:rsidRPr="00203DA4" w:rsidRDefault="001E2101" w:rsidP="00297669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Prvo</w:t>
      </w:r>
      <w:r w:rsidR="0025052F" w:rsidRPr="00203DA4">
        <w:rPr>
          <w:noProof/>
          <w:lang w:val="sr-Latn-RS"/>
        </w:rPr>
        <w:t xml:space="preserve">, </w:t>
      </w:r>
      <w:r w:rsidR="00FF65A8" w:rsidRPr="00203DA4">
        <w:rPr>
          <w:noProof/>
          <w:lang w:val="sr-Latn-RS"/>
        </w:rPr>
        <w:t xml:space="preserve">provjerite da li je potreban lijek ili metod koji namjeravate da uzmete ili </w:t>
      </w:r>
      <w:r w:rsidR="00011C5D" w:rsidRPr="00203DA4">
        <w:rPr>
          <w:noProof/>
          <w:lang w:val="sr-Latn-RS"/>
        </w:rPr>
        <w:t>primijen</w:t>
      </w:r>
      <w:r w:rsidR="00FF65A8" w:rsidRPr="00203DA4">
        <w:rPr>
          <w:noProof/>
          <w:lang w:val="sr-Latn-RS"/>
        </w:rPr>
        <w:t xml:space="preserve">ite zabranjen prema </w:t>
      </w:r>
      <w:r w:rsidR="00FF65A8" w:rsidRPr="00203DA4">
        <w:rPr>
          <w:noProof/>
          <w:shd w:val="clear" w:color="auto" w:fill="FFFFFF"/>
          <w:lang w:val="sr-Latn-RS"/>
        </w:rPr>
        <w:t>Spisku zabranjenih sredstava Svjetske antidoping agencije/</w:t>
      </w:r>
      <w:r w:rsidR="0025052F" w:rsidRPr="00203DA4">
        <w:rPr>
          <w:noProof/>
          <w:lang w:val="sr-Latn-RS"/>
        </w:rPr>
        <w:t xml:space="preserve">WADA </w:t>
      </w:r>
      <w:hyperlink r:id="rId13" w:history="1">
        <w:r w:rsidR="00011E73" w:rsidRPr="00203DA4">
          <w:rPr>
            <w:rStyle w:val="Hyperlink"/>
            <w:noProof/>
            <w:shd w:val="clear" w:color="auto" w:fill="FFFFFF"/>
            <w:lang w:val="sr-Latn-RS"/>
          </w:rPr>
          <w:t>Prohibited List</w:t>
        </w:r>
      </w:hyperlink>
      <w:r w:rsidR="0025052F" w:rsidRPr="00203DA4">
        <w:rPr>
          <w:noProof/>
          <w:lang w:val="sr-Latn-RS"/>
        </w:rPr>
        <w:t>.</w:t>
      </w:r>
    </w:p>
    <w:p w14:paraId="09E22464" w14:textId="77777777" w:rsidR="008374BB" w:rsidRPr="00203DA4" w:rsidRDefault="008374BB" w:rsidP="00297669">
      <w:pPr>
        <w:pStyle w:val="NoSpacing"/>
        <w:ind w:left="0"/>
        <w:jc w:val="both"/>
        <w:rPr>
          <w:i/>
          <w:noProof/>
          <w:lang w:val="sr-Latn-RS"/>
        </w:rPr>
      </w:pPr>
    </w:p>
    <w:p w14:paraId="57966BD3" w14:textId="53CB5D9D" w:rsidR="00FB200F" w:rsidRPr="00203DA4" w:rsidRDefault="00782BA0" w:rsidP="00FB200F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Va</w:t>
      </w:r>
      <w:r w:rsidR="00FA1642" w:rsidRPr="00203DA4">
        <w:rPr>
          <w:noProof/>
          <w:lang w:val="sr-Latn-RS"/>
        </w:rPr>
        <w:t>š</w:t>
      </w:r>
      <w:r w:rsidRPr="00203DA4">
        <w:rPr>
          <w:noProof/>
          <w:lang w:val="sr-Latn-RS"/>
        </w:rPr>
        <w:t>a je odgovornost da obavijestite svog ljekara/ljekare da ste sportista koji ima obavezu da poštuje antidoping pravila</w:t>
      </w:r>
      <w:r w:rsidR="00FB200F" w:rsidRPr="00203DA4">
        <w:rPr>
          <w:rFonts w:cs="Arial"/>
          <w:noProof/>
          <w:lang w:val="sr-Latn-RS"/>
        </w:rPr>
        <w:t>.</w:t>
      </w:r>
      <w:r w:rsidR="00FB200F" w:rsidRPr="00203DA4">
        <w:rPr>
          <w:noProof/>
          <w:lang w:val="sr-Latn-RS"/>
        </w:rPr>
        <w:t xml:space="preserve"> </w:t>
      </w:r>
      <w:r w:rsidR="00FA1642" w:rsidRPr="00203DA4">
        <w:rPr>
          <w:noProof/>
          <w:lang w:val="sr-Latn-RS"/>
        </w:rPr>
        <w:t>Vi i Vaš ljekar/ljekari</w:t>
      </w:r>
      <w:r w:rsidR="00FB200F" w:rsidRPr="00203DA4">
        <w:rPr>
          <w:noProof/>
          <w:lang w:val="sr-Latn-RS"/>
        </w:rPr>
        <w:t xml:space="preserve"> </w:t>
      </w:r>
      <w:r w:rsidR="00FA1642" w:rsidRPr="00203DA4">
        <w:rPr>
          <w:noProof/>
          <w:lang w:val="sr-Latn-RS"/>
        </w:rPr>
        <w:t xml:space="preserve">treba da provjerite </w:t>
      </w:r>
      <w:r w:rsidR="00FA1642" w:rsidRPr="00203DA4">
        <w:rPr>
          <w:noProof/>
          <w:shd w:val="clear" w:color="auto" w:fill="FFFFFF"/>
          <w:lang w:val="sr-Latn-RS"/>
        </w:rPr>
        <w:t>Spisak zabranjenih sredstava Svjetske antidoping agencije/</w:t>
      </w:r>
      <w:r w:rsidR="00FA1642" w:rsidRPr="00203DA4">
        <w:rPr>
          <w:noProof/>
          <w:lang w:val="sr-Latn-RS"/>
        </w:rPr>
        <w:t>WADA</w:t>
      </w:r>
      <w:r w:rsidR="00FB200F" w:rsidRPr="00203DA4">
        <w:rPr>
          <w:noProof/>
          <w:lang w:val="sr-Latn-RS"/>
        </w:rPr>
        <w:t xml:space="preserve"> </w:t>
      </w:r>
      <w:hyperlink r:id="rId14" w:history="1">
        <w:r w:rsidR="009214C6" w:rsidRPr="00203DA4">
          <w:rPr>
            <w:rStyle w:val="Hyperlink"/>
            <w:noProof/>
            <w:shd w:val="clear" w:color="auto" w:fill="FFFFFF"/>
            <w:lang w:val="sr-Latn-RS"/>
          </w:rPr>
          <w:t>Prohibited</w:t>
        </w:r>
        <w:r w:rsidR="00E7411F" w:rsidRPr="00203DA4">
          <w:rPr>
            <w:rStyle w:val="Hyperlink"/>
            <w:noProof/>
            <w:shd w:val="clear" w:color="auto" w:fill="FFFFFF"/>
            <w:lang w:val="sr-Latn-RS"/>
          </w:rPr>
          <w:t xml:space="preserve"> </w:t>
        </w:r>
        <w:r w:rsidR="009214C6" w:rsidRPr="00203DA4">
          <w:rPr>
            <w:rStyle w:val="Hyperlink"/>
            <w:noProof/>
            <w:shd w:val="clear" w:color="auto" w:fill="FFFFFF"/>
            <w:lang w:val="sr-Latn-RS"/>
          </w:rPr>
          <w:t>List</w:t>
        </w:r>
      </w:hyperlink>
      <w:r w:rsidR="009214C6" w:rsidRPr="00203DA4">
        <w:rPr>
          <w:noProof/>
          <w:lang w:val="sr-Latn-RS"/>
        </w:rPr>
        <w:t xml:space="preserve"> </w:t>
      </w:r>
      <w:r w:rsidR="003B07A4" w:rsidRPr="00203DA4">
        <w:rPr>
          <w:noProof/>
          <w:lang w:val="sr-Latn-RS"/>
        </w:rPr>
        <w:t>za svaku supstancu</w:t>
      </w:r>
      <w:r w:rsidR="00FB200F" w:rsidRPr="00203DA4">
        <w:rPr>
          <w:noProof/>
          <w:lang w:val="sr-Latn-RS"/>
        </w:rPr>
        <w:t xml:space="preserve">/metod </w:t>
      </w:r>
      <w:r w:rsidR="003B07A4" w:rsidRPr="00203DA4">
        <w:rPr>
          <w:noProof/>
          <w:lang w:val="sr-Latn-RS"/>
        </w:rPr>
        <w:t>koji su Vam propisani</w:t>
      </w:r>
      <w:r w:rsidR="00FB200F" w:rsidRPr="00203DA4">
        <w:rPr>
          <w:noProof/>
          <w:lang w:val="sr-Latn-RS"/>
        </w:rPr>
        <w:t xml:space="preserve">. </w:t>
      </w:r>
      <w:r w:rsidR="003B07A4" w:rsidRPr="00203DA4">
        <w:rPr>
          <w:noProof/>
          <w:lang w:val="sr-Latn-RS"/>
        </w:rPr>
        <w:t xml:space="preserve">Ako je supstanca/metod zabranjena, razgovarajte o dozvoljenim alternativama; ako ih nema, podnesite zahtjev za TUE. Zapamtite da sportista ima krajnju odgovornost. U slučaju nejasnoća, obratite se Komisiji za antidoping. </w:t>
      </w:r>
    </w:p>
    <w:p w14:paraId="37EA0A87" w14:textId="77777777" w:rsidR="00297669" w:rsidRPr="00203DA4" w:rsidRDefault="00297669" w:rsidP="00297669">
      <w:pPr>
        <w:pStyle w:val="NoSpacing"/>
        <w:ind w:left="0"/>
        <w:jc w:val="both"/>
        <w:rPr>
          <w:noProof/>
          <w:lang w:val="sr-Latn-RS"/>
        </w:rPr>
      </w:pPr>
    </w:p>
    <w:p w14:paraId="28A29BC2" w14:textId="62E2E6B0" w:rsidR="00297669" w:rsidRPr="00203DA4" w:rsidRDefault="003B07A4" w:rsidP="00297669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lastRenderedPageBreak/>
        <w:t>Zatim</w:t>
      </w:r>
      <w:r w:rsidR="00176E25" w:rsidRPr="00203DA4">
        <w:rPr>
          <w:noProof/>
          <w:lang w:val="sr-Latn-RS"/>
        </w:rPr>
        <w:t xml:space="preserve">, </w:t>
      </w:r>
      <w:r w:rsidR="006C4BBE" w:rsidRPr="00203DA4">
        <w:rPr>
          <w:noProof/>
          <w:lang w:val="sr-Latn-RS"/>
        </w:rPr>
        <w:t>obratite se Komisiji za antidoping da biste utvrdili nivo Vašeg takmičenja i uslove za prijavu za TUE</w:t>
      </w:r>
      <w:r w:rsidR="0049338E" w:rsidRPr="00203DA4">
        <w:rPr>
          <w:b/>
          <w:noProof/>
          <w:lang w:val="sr-Latn-RS"/>
        </w:rPr>
        <w:t>.</w:t>
      </w:r>
    </w:p>
    <w:p w14:paraId="013E3C98" w14:textId="77777777" w:rsidR="00E66CDE" w:rsidRPr="00203DA4" w:rsidRDefault="00E66CDE" w:rsidP="00297669">
      <w:pPr>
        <w:pStyle w:val="NoSpacing"/>
        <w:ind w:left="0"/>
        <w:rPr>
          <w:noProof/>
          <w:lang w:val="sr-Latn-RS"/>
        </w:rPr>
      </w:pPr>
    </w:p>
    <w:p w14:paraId="1FB17453" w14:textId="4660E582" w:rsidR="0096420F" w:rsidRPr="00203DA4" w:rsidRDefault="0096420F" w:rsidP="00B3382A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b/>
          <w:noProof/>
          <w:lang w:val="sr-Latn-RS"/>
        </w:rPr>
        <w:t xml:space="preserve">Ako ste sportista nacionalnog nivoa, </w:t>
      </w:r>
      <w:r w:rsidRPr="00203DA4">
        <w:rPr>
          <w:noProof/>
          <w:lang w:val="sr-Latn-RS"/>
        </w:rPr>
        <w:t>morate pr</w:t>
      </w:r>
      <w:r w:rsidR="001D3AB3">
        <w:rPr>
          <w:noProof/>
          <w:lang w:val="sr-Latn-RS"/>
        </w:rPr>
        <w:t>ije takmičenja</w:t>
      </w:r>
      <w:r w:rsidRPr="00203DA4">
        <w:rPr>
          <w:noProof/>
          <w:lang w:val="sr-Latn-RS"/>
        </w:rPr>
        <w:t xml:space="preserve"> </w:t>
      </w:r>
      <w:r w:rsidR="001D3AB3">
        <w:rPr>
          <w:noProof/>
          <w:lang w:val="sr-Latn-RS"/>
        </w:rPr>
        <w:t>preda</w:t>
      </w:r>
      <w:r w:rsidRPr="00203DA4">
        <w:rPr>
          <w:noProof/>
          <w:lang w:val="sr-Latn-RS"/>
        </w:rPr>
        <w:t xml:space="preserve">ti </w:t>
      </w:r>
      <w:r w:rsidR="001D3AB3">
        <w:rPr>
          <w:noProof/>
          <w:lang w:val="sr-Latn-RS"/>
        </w:rPr>
        <w:t xml:space="preserve">zahtjev </w:t>
      </w:r>
      <w:r w:rsidRPr="00203DA4">
        <w:rPr>
          <w:noProof/>
          <w:lang w:val="sr-Latn-RS"/>
        </w:rPr>
        <w:t>Komisiji za antidoping, čim se ukaže potreba, osim ako postoje vanredne ili izuzetne okolnosti.</w:t>
      </w:r>
    </w:p>
    <w:p w14:paraId="6A97F49D" w14:textId="77777777" w:rsidR="001950D9" w:rsidRPr="00203DA4" w:rsidRDefault="001950D9" w:rsidP="00B3382A">
      <w:pPr>
        <w:pStyle w:val="NoSpacing"/>
        <w:ind w:left="0"/>
        <w:jc w:val="both"/>
        <w:rPr>
          <w:noProof/>
          <w:lang w:val="sr-Latn-RS"/>
        </w:rPr>
      </w:pPr>
    </w:p>
    <w:p w14:paraId="62900B17" w14:textId="22DBCFB4" w:rsidR="00C313F7" w:rsidRPr="00203DA4" w:rsidRDefault="0096420F" w:rsidP="00B3382A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Za supstance koje su zabranjene samo na takmičenju</w:t>
      </w:r>
      <w:r w:rsidR="00C313F7" w:rsidRPr="00203DA4">
        <w:rPr>
          <w:noProof/>
          <w:lang w:val="sr-Latn-RS"/>
        </w:rPr>
        <w:t xml:space="preserve">, </w:t>
      </w:r>
      <w:r w:rsidRPr="00203DA4">
        <w:rPr>
          <w:noProof/>
          <w:lang w:val="sr-Latn-RS"/>
        </w:rPr>
        <w:t>treba da podnesete zahtjev za</w:t>
      </w:r>
      <w:r w:rsidR="00C313F7" w:rsidRPr="00203DA4">
        <w:rPr>
          <w:noProof/>
          <w:lang w:val="sr-Latn-RS"/>
        </w:rPr>
        <w:t xml:space="preserve"> TUE </w:t>
      </w:r>
      <w:r w:rsidRPr="00203DA4">
        <w:rPr>
          <w:noProof/>
          <w:lang w:val="sr-Latn-RS"/>
        </w:rPr>
        <w:t>najkasnije</w:t>
      </w:r>
      <w:r w:rsidR="00C313F7" w:rsidRPr="00203DA4">
        <w:rPr>
          <w:noProof/>
          <w:lang w:val="sr-Latn-RS"/>
        </w:rPr>
        <w:t xml:space="preserve"> 30 da</w:t>
      </w:r>
      <w:r w:rsidRPr="00203DA4">
        <w:rPr>
          <w:noProof/>
          <w:lang w:val="sr-Latn-RS"/>
        </w:rPr>
        <w:t>na</w:t>
      </w:r>
      <w:r w:rsidR="00C313F7" w:rsidRPr="00203DA4">
        <w:rPr>
          <w:noProof/>
          <w:lang w:val="sr-Latn-RS"/>
        </w:rPr>
        <w:t xml:space="preserve"> </w:t>
      </w:r>
      <w:r w:rsidRPr="00203DA4">
        <w:rPr>
          <w:noProof/>
          <w:lang w:val="sr-Latn-RS"/>
        </w:rPr>
        <w:t>prije Vašeg sljedećeg takmičenja</w:t>
      </w:r>
      <w:r w:rsidR="00C313F7" w:rsidRPr="00203DA4">
        <w:rPr>
          <w:noProof/>
          <w:lang w:val="sr-Latn-RS"/>
        </w:rPr>
        <w:t>.</w:t>
      </w:r>
      <w:r w:rsidR="009B00FC" w:rsidRPr="00203DA4">
        <w:rPr>
          <w:noProof/>
          <w:lang w:val="sr-Latn-RS"/>
        </w:rPr>
        <w:t xml:space="preserve"> </w:t>
      </w:r>
      <w:r w:rsidRPr="00203DA4">
        <w:rPr>
          <w:noProof/>
          <w:lang w:val="sr-Latn-RS"/>
        </w:rPr>
        <w:t>Molimo pogledajte dio</w:t>
      </w:r>
      <w:r w:rsidR="009B00FC" w:rsidRPr="00203DA4">
        <w:rPr>
          <w:noProof/>
          <w:lang w:val="sr-Latn-RS"/>
        </w:rPr>
        <w:t xml:space="preserve"> “</w:t>
      </w:r>
      <w:r w:rsidRPr="00203DA4">
        <w:rPr>
          <w:noProof/>
          <w:lang w:val="sr-Latn-RS"/>
        </w:rPr>
        <w:t>Kako da podnesem zahtjev za TUE</w:t>
      </w:r>
      <w:r w:rsidR="008E62DF">
        <w:rPr>
          <w:noProof/>
          <w:lang w:val="sr-Latn-RS"/>
        </w:rPr>
        <w:t xml:space="preserve"> Komisiji za antidoping</w:t>
      </w:r>
      <w:r w:rsidR="009B00FC" w:rsidRPr="00203DA4">
        <w:rPr>
          <w:noProof/>
          <w:lang w:val="sr-Latn-RS"/>
        </w:rPr>
        <w:t>?”.</w:t>
      </w:r>
    </w:p>
    <w:p w14:paraId="35C95BB4" w14:textId="77777777" w:rsidR="0096420F" w:rsidRPr="00203DA4" w:rsidRDefault="0096420F" w:rsidP="00B3382A">
      <w:pPr>
        <w:pStyle w:val="NoSpacing"/>
        <w:ind w:left="0"/>
        <w:jc w:val="both"/>
        <w:rPr>
          <w:noProof/>
          <w:lang w:val="sr-Latn-RS"/>
        </w:rPr>
      </w:pPr>
    </w:p>
    <w:p w14:paraId="4B066C50" w14:textId="6B14EEE0" w:rsidR="00C313F7" w:rsidRPr="00203DA4" w:rsidRDefault="0096420F" w:rsidP="00B3382A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Ako je vaš nivo niži od </w:t>
      </w:r>
      <w:r w:rsidR="00923E33" w:rsidRPr="00203DA4">
        <w:rPr>
          <w:noProof/>
          <w:lang w:val="sr-Latn-RS"/>
        </w:rPr>
        <w:t>n</w:t>
      </w:r>
      <w:r w:rsidRPr="00203DA4">
        <w:rPr>
          <w:noProof/>
          <w:lang w:val="sr-Latn-RS"/>
        </w:rPr>
        <w:t xml:space="preserve">acionalnog nivoa, imate pravo da </w:t>
      </w:r>
      <w:r w:rsidR="00923E33" w:rsidRPr="00203DA4">
        <w:rPr>
          <w:noProof/>
          <w:lang w:val="sr-Latn-RS"/>
        </w:rPr>
        <w:t>podnesete zahtjev</w:t>
      </w:r>
      <w:r w:rsidRPr="00203DA4">
        <w:rPr>
          <w:noProof/>
          <w:lang w:val="sr-Latn-RS"/>
        </w:rPr>
        <w:t xml:space="preserve"> za retroaktivni TUE nakon </w:t>
      </w:r>
      <w:r w:rsidR="00923E33" w:rsidRPr="00203DA4">
        <w:rPr>
          <w:noProof/>
          <w:lang w:val="sr-Latn-RS"/>
        </w:rPr>
        <w:t>doping kontrole koju je sprovela</w:t>
      </w:r>
      <w:r w:rsidRPr="00203DA4">
        <w:rPr>
          <w:noProof/>
          <w:lang w:val="sr-Latn-RS"/>
        </w:rPr>
        <w:t xml:space="preserve"> </w:t>
      </w:r>
      <w:r w:rsidR="00923E33" w:rsidRPr="00203DA4">
        <w:rPr>
          <w:noProof/>
          <w:lang w:val="sr-Latn-RS"/>
        </w:rPr>
        <w:t>Komisija za a</w:t>
      </w:r>
      <w:r w:rsidRPr="00203DA4">
        <w:rPr>
          <w:noProof/>
          <w:lang w:val="sr-Latn-RS"/>
        </w:rPr>
        <w:t xml:space="preserve">ntidoping ili bilo koja druga antidoping organizacija (ADO).      </w:t>
      </w:r>
    </w:p>
    <w:p w14:paraId="5D2A54CE" w14:textId="77777777" w:rsidR="00C313F7" w:rsidRPr="00203DA4" w:rsidRDefault="00C313F7" w:rsidP="00B3382A">
      <w:pPr>
        <w:pStyle w:val="NoSpacing"/>
        <w:ind w:left="0"/>
        <w:jc w:val="both"/>
        <w:rPr>
          <w:noProof/>
          <w:lang w:val="sr-Latn-RS"/>
        </w:rPr>
      </w:pPr>
    </w:p>
    <w:p w14:paraId="3C043D33" w14:textId="066D1414" w:rsidR="001950D9" w:rsidRPr="00203DA4" w:rsidRDefault="00923E33" w:rsidP="00B3382A">
      <w:pPr>
        <w:pStyle w:val="NoSpacing"/>
        <w:ind w:left="0"/>
        <w:jc w:val="both"/>
        <w:rPr>
          <w:b/>
          <w:noProof/>
          <w:lang w:val="sr-Latn-RS"/>
        </w:rPr>
      </w:pPr>
      <w:r w:rsidRPr="00203DA4">
        <w:rPr>
          <w:b/>
          <w:noProof/>
          <w:lang w:val="sr-Latn-RS"/>
        </w:rPr>
        <w:t>Važna napomena:</w:t>
      </w:r>
    </w:p>
    <w:p w14:paraId="09ACA99E" w14:textId="77777777" w:rsidR="001950D9" w:rsidRPr="00203DA4" w:rsidRDefault="001950D9" w:rsidP="00B3382A">
      <w:pPr>
        <w:pStyle w:val="NoSpacing"/>
        <w:ind w:left="0"/>
        <w:jc w:val="both"/>
        <w:rPr>
          <w:noProof/>
          <w:lang w:val="sr-Latn-RS"/>
        </w:rPr>
      </w:pPr>
    </w:p>
    <w:p w14:paraId="0DB91212" w14:textId="7BBF753A" w:rsidR="00923E33" w:rsidRPr="00203DA4" w:rsidRDefault="00923E33" w:rsidP="00B3382A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TUE odobren od strane </w:t>
      </w:r>
      <w:r w:rsidR="00203DA4">
        <w:rPr>
          <w:noProof/>
          <w:lang w:val="sr-Latn-RS"/>
        </w:rPr>
        <w:t>K</w:t>
      </w:r>
      <w:r w:rsidRPr="00203DA4">
        <w:rPr>
          <w:noProof/>
          <w:lang w:val="sr-Latn-RS"/>
        </w:rPr>
        <w:t xml:space="preserve">omisije </w:t>
      </w:r>
      <w:r w:rsidR="00203DA4">
        <w:rPr>
          <w:noProof/>
          <w:lang w:val="sr-Latn-RS"/>
        </w:rPr>
        <w:t>za antidoping</w:t>
      </w:r>
      <w:r w:rsidRPr="00203DA4">
        <w:rPr>
          <w:noProof/>
          <w:lang w:val="sr-Latn-RS"/>
        </w:rPr>
        <w:t xml:space="preserve"> važi samo na nacionalnom nivou. Ako ste ili postanete sportista međunarodnog nivoa ili se takmičite na velikim </w:t>
      </w:r>
      <w:r w:rsidR="00341743" w:rsidRPr="00203DA4">
        <w:rPr>
          <w:noProof/>
          <w:lang w:val="sr-Latn-RS"/>
        </w:rPr>
        <w:t>takmičenji</w:t>
      </w:r>
      <w:r w:rsidRPr="00203DA4">
        <w:rPr>
          <w:noProof/>
          <w:lang w:val="sr-Latn-RS"/>
        </w:rPr>
        <w:t>ma, taj TUE neće važiti ukoliko ga ne prizna relevantna međunarodna federacija (IF</w:t>
      </w:r>
      <w:r w:rsidR="00341743" w:rsidRPr="00203DA4">
        <w:rPr>
          <w:noProof/>
          <w:lang w:val="sr-Latn-RS"/>
        </w:rPr>
        <w:t>/</w:t>
      </w:r>
      <w:r w:rsidR="00341743" w:rsidRPr="00203DA4">
        <w:rPr>
          <w:i/>
          <w:noProof/>
          <w:lang w:val="sr-Latn-RS"/>
        </w:rPr>
        <w:t>International Federation</w:t>
      </w:r>
      <w:r w:rsidRPr="00203DA4">
        <w:rPr>
          <w:noProof/>
          <w:lang w:val="sr-Latn-RS"/>
        </w:rPr>
        <w:t>) ili organiza</w:t>
      </w:r>
      <w:r w:rsidR="00341743" w:rsidRPr="00203DA4">
        <w:rPr>
          <w:noProof/>
          <w:lang w:val="sr-Latn-RS"/>
        </w:rPr>
        <w:t>tor</w:t>
      </w:r>
      <w:r w:rsidRPr="00203DA4">
        <w:rPr>
          <w:noProof/>
          <w:lang w:val="sr-Latn-RS"/>
        </w:rPr>
        <w:t xml:space="preserve"> velik</w:t>
      </w:r>
      <w:r w:rsidR="00341743" w:rsidRPr="00203DA4">
        <w:rPr>
          <w:noProof/>
          <w:lang w:val="sr-Latn-RS"/>
        </w:rPr>
        <w:t>og</w:t>
      </w:r>
      <w:r w:rsidRPr="00203DA4">
        <w:rPr>
          <w:noProof/>
          <w:lang w:val="sr-Latn-RS"/>
        </w:rPr>
        <w:t xml:space="preserve"> događaja (MEO</w:t>
      </w:r>
      <w:r w:rsidR="00341743" w:rsidRPr="00203DA4">
        <w:rPr>
          <w:noProof/>
          <w:lang w:val="sr-Latn-RS"/>
        </w:rPr>
        <w:t>/</w:t>
      </w:r>
      <w:r w:rsidR="00341743" w:rsidRPr="00203DA4">
        <w:rPr>
          <w:i/>
          <w:noProof/>
          <w:lang w:val="sr-Latn-RS"/>
        </w:rPr>
        <w:t>Major Event Organization</w:t>
      </w:r>
      <w:r w:rsidRPr="00203DA4">
        <w:rPr>
          <w:noProof/>
          <w:lang w:val="sr-Latn-RS"/>
        </w:rPr>
        <w:t>). Vaša je odgo</w:t>
      </w:r>
      <w:r w:rsidR="00DC6E85" w:rsidRPr="00203DA4">
        <w:rPr>
          <w:noProof/>
          <w:lang w:val="sr-Latn-RS"/>
        </w:rPr>
        <w:t>vornost da provjerite da li ta</w:t>
      </w:r>
      <w:r w:rsidRPr="00203DA4">
        <w:rPr>
          <w:noProof/>
          <w:lang w:val="sr-Latn-RS"/>
        </w:rPr>
        <w:t xml:space="preserve"> IF ili MEO automatski prepoznaj</w:t>
      </w:r>
      <w:r w:rsidR="00D635B0" w:rsidRPr="00203DA4">
        <w:rPr>
          <w:noProof/>
          <w:lang w:val="sr-Latn-RS"/>
        </w:rPr>
        <w:t>e</w:t>
      </w:r>
      <w:r w:rsidRPr="00203DA4">
        <w:rPr>
          <w:noProof/>
          <w:lang w:val="sr-Latn-RS"/>
        </w:rPr>
        <w:t xml:space="preserve"> </w:t>
      </w:r>
      <w:r w:rsidR="00DC6E85" w:rsidRPr="00203DA4">
        <w:rPr>
          <w:noProof/>
          <w:lang w:val="sr-Latn-RS"/>
        </w:rPr>
        <w:t>V</w:t>
      </w:r>
      <w:r w:rsidRPr="00203DA4">
        <w:rPr>
          <w:noProof/>
          <w:lang w:val="sr-Latn-RS"/>
        </w:rPr>
        <w:t xml:space="preserve">aš </w:t>
      </w:r>
      <w:r w:rsidR="00DC6E85" w:rsidRPr="00203DA4">
        <w:rPr>
          <w:noProof/>
          <w:lang w:val="sr-Latn-RS"/>
        </w:rPr>
        <w:t>TUE Komisije za a</w:t>
      </w:r>
      <w:r w:rsidRPr="00203DA4">
        <w:rPr>
          <w:noProof/>
          <w:lang w:val="sr-Latn-RS"/>
        </w:rPr>
        <w:t xml:space="preserve">ntidoping.   </w:t>
      </w:r>
    </w:p>
    <w:p w14:paraId="0756C467" w14:textId="77777777" w:rsidR="001950D9" w:rsidRPr="00203DA4" w:rsidRDefault="001950D9" w:rsidP="00B3382A">
      <w:pPr>
        <w:pStyle w:val="NoSpacing"/>
        <w:ind w:left="0"/>
        <w:jc w:val="both"/>
        <w:rPr>
          <w:noProof/>
          <w:lang w:val="sr-Latn-RS"/>
        </w:rPr>
      </w:pPr>
    </w:p>
    <w:p w14:paraId="26108A1A" w14:textId="18FE4DD9" w:rsidR="00184CF3" w:rsidRPr="00203DA4" w:rsidRDefault="00184CF3" w:rsidP="00B3382A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Komisija za a</w:t>
      </w:r>
      <w:r w:rsidR="00923E33" w:rsidRPr="00203DA4">
        <w:rPr>
          <w:noProof/>
          <w:lang w:val="sr-Latn-RS"/>
        </w:rPr>
        <w:t xml:space="preserve">ntidoping </w:t>
      </w:r>
      <w:r w:rsidRPr="00203DA4">
        <w:rPr>
          <w:noProof/>
          <w:lang w:val="sr-Latn-RS"/>
        </w:rPr>
        <w:t xml:space="preserve">Vam </w:t>
      </w:r>
      <w:r w:rsidR="00923E33" w:rsidRPr="00203DA4">
        <w:rPr>
          <w:noProof/>
          <w:lang w:val="sr-Latn-RS"/>
        </w:rPr>
        <w:t xml:space="preserve">može pomoći u određivanju nivoa </w:t>
      </w:r>
      <w:r w:rsidRPr="00203DA4">
        <w:rPr>
          <w:noProof/>
          <w:lang w:val="sr-Latn-RS"/>
        </w:rPr>
        <w:t xml:space="preserve">Vašeg takmičenja </w:t>
      </w:r>
      <w:r w:rsidR="00923E33" w:rsidRPr="00203DA4">
        <w:rPr>
          <w:noProof/>
          <w:lang w:val="sr-Latn-RS"/>
        </w:rPr>
        <w:t xml:space="preserve">i </w:t>
      </w:r>
      <w:r w:rsidRPr="00203DA4">
        <w:rPr>
          <w:noProof/>
          <w:lang w:val="sr-Latn-RS"/>
        </w:rPr>
        <w:t>uslo</w:t>
      </w:r>
      <w:r w:rsidR="00923E33" w:rsidRPr="00203DA4">
        <w:rPr>
          <w:noProof/>
          <w:lang w:val="sr-Latn-RS"/>
        </w:rPr>
        <w:t xml:space="preserve">va za prijavu </w:t>
      </w:r>
      <w:r w:rsidRPr="00203DA4">
        <w:rPr>
          <w:noProof/>
          <w:lang w:val="sr-Latn-RS"/>
        </w:rPr>
        <w:t xml:space="preserve">za </w:t>
      </w:r>
      <w:r w:rsidR="00923E33" w:rsidRPr="00203DA4">
        <w:rPr>
          <w:noProof/>
          <w:lang w:val="sr-Latn-RS"/>
        </w:rPr>
        <w:t xml:space="preserve">TUE, a ako se ukaže potreba, da predstavite svoj </w:t>
      </w:r>
      <w:r w:rsidRPr="00203DA4">
        <w:rPr>
          <w:noProof/>
          <w:lang w:val="sr-Latn-RS"/>
        </w:rPr>
        <w:t>TUE Komisije za antidoping</w:t>
      </w:r>
      <w:r w:rsidR="00923E33" w:rsidRPr="00203DA4">
        <w:rPr>
          <w:noProof/>
          <w:lang w:val="sr-Latn-RS"/>
        </w:rPr>
        <w:t xml:space="preserve"> </w:t>
      </w:r>
      <w:r w:rsidRPr="00203DA4">
        <w:rPr>
          <w:noProof/>
          <w:lang w:val="sr-Latn-RS"/>
        </w:rPr>
        <w:t>za priznavanje međunarodnoj federaciji</w:t>
      </w:r>
      <w:r w:rsidR="00923E33" w:rsidRPr="00203DA4">
        <w:rPr>
          <w:noProof/>
          <w:lang w:val="sr-Latn-RS"/>
        </w:rPr>
        <w:t xml:space="preserve"> ili </w:t>
      </w:r>
      <w:r w:rsidRPr="00203DA4">
        <w:rPr>
          <w:noProof/>
          <w:lang w:val="sr-Latn-RS"/>
        </w:rPr>
        <w:t>organizatoru velikog događaja</w:t>
      </w:r>
      <w:r w:rsidR="00923E33" w:rsidRPr="00203DA4">
        <w:rPr>
          <w:noProof/>
          <w:lang w:val="sr-Latn-RS"/>
        </w:rPr>
        <w:t xml:space="preserve">. Molimo </w:t>
      </w:r>
      <w:r w:rsidRPr="00203DA4">
        <w:rPr>
          <w:noProof/>
          <w:lang w:val="sr-Latn-RS"/>
        </w:rPr>
        <w:t>da se obratite na</w:t>
      </w:r>
      <w:r w:rsidR="00923E33" w:rsidRPr="00203DA4">
        <w:rPr>
          <w:noProof/>
          <w:lang w:val="sr-Latn-RS"/>
        </w:rPr>
        <w:t xml:space="preserve"> </w:t>
      </w:r>
      <w:hyperlink r:id="rId15" w:history="1">
        <w:r w:rsidR="00203DA4" w:rsidRPr="00815417">
          <w:rPr>
            <w:rStyle w:val="Hyperlink"/>
            <w:noProof/>
            <w:lang w:val="sr-Latn-RS"/>
          </w:rPr>
          <w:t>info@yanti-doping.me</w:t>
        </w:r>
      </w:hyperlink>
      <w:r w:rsidR="00923E33" w:rsidRPr="00203DA4">
        <w:rPr>
          <w:noProof/>
          <w:lang w:val="sr-Latn-RS"/>
        </w:rPr>
        <w:t>.</w:t>
      </w:r>
    </w:p>
    <w:p w14:paraId="2F390183" w14:textId="77777777" w:rsidR="00565D4F" w:rsidRPr="00203DA4" w:rsidRDefault="00565D4F" w:rsidP="00B3382A">
      <w:pPr>
        <w:pStyle w:val="NoSpacing"/>
        <w:ind w:left="2160"/>
        <w:rPr>
          <w:noProof/>
          <w:lang w:val="sr-Latn-RS"/>
        </w:rPr>
      </w:pPr>
    </w:p>
    <w:p w14:paraId="38FBC639" w14:textId="77777777" w:rsidR="006A5AD6" w:rsidRPr="00203DA4" w:rsidRDefault="006A5AD6" w:rsidP="006A5AD6">
      <w:pPr>
        <w:pStyle w:val="NoSpacing"/>
        <w:ind w:left="0"/>
        <w:jc w:val="both"/>
        <w:rPr>
          <w:b/>
          <w:noProof/>
          <w:lang w:val="sr-Latn-RS"/>
        </w:rPr>
      </w:pPr>
    </w:p>
    <w:p w14:paraId="2DF0450F" w14:textId="17618913" w:rsidR="006A5AD6" w:rsidRPr="00203DA4" w:rsidRDefault="00DC21F0" w:rsidP="00203DA4">
      <w:pPr>
        <w:pStyle w:val="Heading2"/>
        <w:rPr>
          <w:noProof/>
          <w:highlight w:val="yellow"/>
          <w:lang w:val="sr-Latn-RS"/>
        </w:rPr>
      </w:pPr>
      <w:r w:rsidRPr="00203DA4">
        <w:rPr>
          <w:noProof/>
          <w:lang w:val="sr-Latn-RS"/>
        </w:rPr>
        <w:t>MOGU LI DA DOBIJEM RETROAKTIVAN</w:t>
      </w:r>
      <w:r w:rsidR="006A5AD6" w:rsidRPr="00203DA4">
        <w:rPr>
          <w:noProof/>
          <w:lang w:val="sr-Latn-RS"/>
        </w:rPr>
        <w:t xml:space="preserve"> TUE?</w:t>
      </w:r>
    </w:p>
    <w:p w14:paraId="75962DCF" w14:textId="044A40E2" w:rsidR="006A5AD6" w:rsidRPr="00203DA4" w:rsidRDefault="00F0070A" w:rsidP="006A5AD6">
      <w:pPr>
        <w:pStyle w:val="NoSpacing"/>
        <w:ind w:left="0"/>
        <w:jc w:val="both"/>
        <w:rPr>
          <w:b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03DA4">
        <w:rPr>
          <w:b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Možete retroaktivno podnijeti zahtjev za TUE Komisiji za antidoping samo ako</w:t>
      </w:r>
      <w:r w:rsidR="006A5AD6" w:rsidRPr="00203DA4">
        <w:rPr>
          <w:b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1D68447B" w14:textId="77777777" w:rsidR="006A5AD6" w:rsidRPr="00203DA4" w:rsidRDefault="006A5AD6" w:rsidP="006A5AD6">
      <w:pPr>
        <w:pStyle w:val="NoSpacing"/>
        <w:ind w:left="0"/>
        <w:jc w:val="both"/>
        <w:rPr>
          <w:b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A009C18" w14:textId="6E6D2504" w:rsidR="00160C7D" w:rsidRPr="008E62DF" w:rsidRDefault="0031674E" w:rsidP="00337DDD">
      <w:pPr>
        <w:pStyle w:val="Bullets"/>
        <w:spacing w:after="0" w:line="240" w:lineRule="auto"/>
        <w:ind w:left="720" w:hanging="450"/>
        <w:jc w:val="both"/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</w:t>
      </w:r>
      <w:r w:rsidR="00F0070A"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ahtijevate hitno liječenje zdravstvenog stanja</w:t>
      </w:r>
      <w:r w:rsidRPr="008E62DF"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;</w:t>
      </w:r>
    </w:p>
    <w:p w14:paraId="5470FFFC" w14:textId="77777777" w:rsidR="00160C7D" w:rsidRPr="008E62DF" w:rsidRDefault="00160C7D" w:rsidP="008374BB">
      <w:pPr>
        <w:pStyle w:val="Bullets"/>
        <w:numPr>
          <w:ilvl w:val="0"/>
          <w:numId w:val="0"/>
        </w:numPr>
        <w:spacing w:after="0" w:line="240" w:lineRule="auto"/>
        <w:ind w:left="720" w:hanging="450"/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E195A64" w14:textId="229F4342" w:rsidR="00160C7D" w:rsidRPr="008E62DF" w:rsidRDefault="0031674E" w:rsidP="00337DDD">
      <w:pPr>
        <w:pStyle w:val="Bullets"/>
        <w:spacing w:after="0" w:line="240" w:lineRule="auto"/>
        <w:ind w:left="720" w:hanging="450"/>
        <w:jc w:val="both"/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</w:t>
      </w:r>
      <w:r w:rsidR="008F7CB3"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ije bilo dovoljno vremena, mogućnosti ili </w:t>
      </w:r>
      <w:r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zbog </w:t>
      </w:r>
      <w:r w:rsidR="008F7CB3"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drugih izuzetnih okolnosti koje su Vas spriječile da predate zahtjev za TUE ili da on bude procijenjen prije nego što ste bili testirani</w:t>
      </w:r>
      <w:r w:rsidRPr="008E62DF"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;</w:t>
      </w:r>
    </w:p>
    <w:p w14:paraId="7DAD5AC2" w14:textId="77777777" w:rsidR="00160C7D" w:rsidRPr="008E62DF" w:rsidRDefault="00160C7D" w:rsidP="000420D4">
      <w:pPr>
        <w:pStyle w:val="Bullets"/>
        <w:numPr>
          <w:ilvl w:val="0"/>
          <w:numId w:val="0"/>
        </w:numPr>
        <w:spacing w:after="0" w:line="240" w:lineRule="auto"/>
        <w:ind w:left="720" w:hanging="450"/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E7FB9A9" w14:textId="1455A172" w:rsidR="00160C7D" w:rsidRPr="008E62DF" w:rsidRDefault="0031674E" w:rsidP="00337DDD">
      <w:pPr>
        <w:pStyle w:val="Bullets"/>
        <w:spacing w:after="0" w:line="240" w:lineRule="auto"/>
        <w:ind w:left="720" w:hanging="450"/>
        <w:jc w:val="both"/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="00337DDD"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rema antidoping pravilima, nije Vam bilo dozvoljeno ili nije bilo potrebno da unaprijed podnesete zahtjev za TUE</w:t>
      </w:r>
      <w:r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;</w:t>
      </w:r>
      <w:r w:rsidR="00160C7D" w:rsidRPr="008E62DF"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05028BE6" w14:textId="77777777" w:rsidR="00160C7D" w:rsidRPr="008E62DF" w:rsidRDefault="00160C7D" w:rsidP="000420D4">
      <w:pPr>
        <w:pStyle w:val="Bullets"/>
        <w:numPr>
          <w:ilvl w:val="0"/>
          <w:numId w:val="0"/>
        </w:numPr>
        <w:spacing w:after="0" w:line="240" w:lineRule="auto"/>
        <w:ind w:left="720" w:hanging="450"/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DBDA1A3" w14:textId="5BE8A404" w:rsidR="00160C7D" w:rsidRPr="008E62DF" w:rsidRDefault="00337DDD" w:rsidP="00337DDD">
      <w:pPr>
        <w:pStyle w:val="Bullets"/>
        <w:spacing w:after="0" w:line="240" w:lineRule="auto"/>
        <w:ind w:left="720" w:hanging="450"/>
        <w:jc w:val="both"/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Vi ste sportista nižeg nivoa koji nije pod jurisdikcijom međunarodne federacije ili nacionalne antidoping organizacije a bili ste testirani</w:t>
      </w:r>
      <w:r w:rsidR="0031674E"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;</w:t>
      </w:r>
      <w:r w:rsidR="00160C7D" w:rsidRPr="008E62DF"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7EEED50F" w14:textId="77777777" w:rsidR="00160C7D" w:rsidRPr="008E62DF" w:rsidRDefault="00160C7D" w:rsidP="000420D4">
      <w:pPr>
        <w:pStyle w:val="Bullets"/>
        <w:numPr>
          <w:ilvl w:val="0"/>
          <w:numId w:val="0"/>
        </w:numPr>
        <w:spacing w:after="0" w:line="240" w:lineRule="auto"/>
        <w:ind w:left="720" w:hanging="450"/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47F3947" w14:textId="7FD2E3E6" w:rsidR="00160C7D" w:rsidRPr="008E62DF" w:rsidRDefault="0031674E" w:rsidP="00891E99">
      <w:pPr>
        <w:pStyle w:val="Bullets"/>
        <w:spacing w:after="0" w:line="240" w:lineRule="auto"/>
        <w:ind w:left="720" w:hanging="450"/>
        <w:jc w:val="both"/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</w:t>
      </w:r>
      <w:r w:rsidR="00891E99" w:rsidRPr="008E62DF">
        <w:rPr>
          <w:bCs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ili ste pozitivni nakon upotrebe supstance van takmičenja, a koja je zabranjena samo na takmičenju (npr. glukokortikoidi).</w:t>
      </w:r>
      <w:r w:rsidR="00160C7D" w:rsidRPr="008E62DF">
        <w:rPr>
          <w:bCs/>
          <w:noProof/>
          <w:color w:val="auto"/>
          <w:shd w:val="clear" w:color="auto" w:fill="FFFFFF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63217F82" w14:textId="77777777" w:rsidR="00160C7D" w:rsidRPr="00203DA4" w:rsidRDefault="00160C7D" w:rsidP="000420D4">
      <w:pPr>
        <w:pStyle w:val="Bullets"/>
        <w:numPr>
          <w:ilvl w:val="0"/>
          <w:numId w:val="0"/>
        </w:numPr>
        <w:spacing w:after="0" w:line="240" w:lineRule="auto"/>
        <w:ind w:left="1440"/>
        <w:rPr>
          <w:b/>
          <w:noProof/>
          <w:color w:val="auto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B588BC3" w14:textId="77777777" w:rsidR="004C05C3" w:rsidRPr="00203DA4" w:rsidRDefault="004C05C3" w:rsidP="000420D4">
      <w:pPr>
        <w:pStyle w:val="Bullets"/>
        <w:numPr>
          <w:ilvl w:val="0"/>
          <w:numId w:val="0"/>
        </w:numPr>
        <w:spacing w:after="0" w:line="240" w:lineRule="auto"/>
        <w:ind w:left="1080"/>
        <w:rPr>
          <w:b/>
          <w:noProof/>
          <w:lang w:val="sr-Latn-RS"/>
        </w:rPr>
      </w:pPr>
    </w:p>
    <w:p w14:paraId="2DC893AC" w14:textId="0C07C130" w:rsidR="000B75D8" w:rsidRPr="00203DA4" w:rsidRDefault="00D635B0" w:rsidP="000420D4">
      <w:pPr>
        <w:pStyle w:val="Bullets"/>
        <w:numPr>
          <w:ilvl w:val="0"/>
          <w:numId w:val="0"/>
        </w:numPr>
        <w:jc w:val="both"/>
        <w:rPr>
          <w:noProof/>
          <w:lang w:val="sr-Latn-RS"/>
        </w:rPr>
      </w:pPr>
      <w:r w:rsidRPr="00203DA4">
        <w:rPr>
          <w:b/>
          <w:noProof/>
          <w:lang w:val="sr-Latn-RS"/>
        </w:rPr>
        <w:t>U rijetkim i izuzetnim okolnostima, bez obzira na bilo koju drugu odredbu ISTUE</w:t>
      </w:r>
      <w:r w:rsidRPr="00203DA4">
        <w:rPr>
          <w:noProof/>
          <w:lang w:val="sr-Latn-RS"/>
        </w:rPr>
        <w:t>, možete podnijeti zahtjev za retroaktivno odobrenje za terapijsku upotrebu zabranjene supstance ili metod</w:t>
      </w:r>
      <w:r w:rsidR="007244EF" w:rsidRPr="00203DA4">
        <w:rPr>
          <w:noProof/>
          <w:lang w:val="sr-Latn-RS"/>
        </w:rPr>
        <w:t>a</w:t>
      </w:r>
      <w:r w:rsidRPr="00203DA4">
        <w:rPr>
          <w:noProof/>
          <w:lang w:val="sr-Latn-RS"/>
        </w:rPr>
        <w:t>, i dobiti njegovo odobrenje, ako bi s obzirom na svrhu Kodeksa bilo očigledno nepravedno da Vam ne bude odobren retroaktivni TUE.</w:t>
      </w:r>
    </w:p>
    <w:p w14:paraId="46722DD4" w14:textId="2A269169" w:rsidR="00D635B0" w:rsidRPr="00203DA4" w:rsidRDefault="00D635B0" w:rsidP="0030551B">
      <w:pPr>
        <w:pStyle w:val="NoSpacing"/>
        <w:ind w:left="0"/>
        <w:jc w:val="both"/>
        <w:rPr>
          <w:noProof/>
          <w:lang w:val="sr-Latn-RS"/>
        </w:rPr>
      </w:pPr>
    </w:p>
    <w:p w14:paraId="14D3DDD9" w14:textId="185D3708" w:rsidR="0030551B" w:rsidRPr="00203DA4" w:rsidRDefault="009E0368" w:rsidP="0030551B">
      <w:pPr>
        <w:pStyle w:val="NoSpacing"/>
        <w:ind w:left="0"/>
        <w:jc w:val="both"/>
        <w:rPr>
          <w:bCs/>
          <w:noProof/>
          <w:lang w:val="sr-Latn-RS"/>
        </w:rPr>
      </w:pPr>
      <w:r w:rsidRPr="00203DA4">
        <w:rPr>
          <w:noProof/>
          <w:lang w:val="sr-Latn-RS"/>
        </w:rPr>
        <w:t>Ovaj jedinstveni retroaktivni TUE biće odobren samo uz prethodnu saglasnost WADA (a WADA po svom apsolutnom pravu može odobriti ili odbiti odluku Komisije za antidoping).</w:t>
      </w:r>
    </w:p>
    <w:p w14:paraId="39BB681A" w14:textId="19FD582D" w:rsidR="006A5AD6" w:rsidRPr="00203DA4" w:rsidRDefault="006A5AD6" w:rsidP="006A5AD6">
      <w:pPr>
        <w:pStyle w:val="NoSpacing"/>
        <w:ind w:left="0"/>
        <w:jc w:val="both"/>
        <w:rPr>
          <w:b/>
          <w:noProof/>
          <w:color w:val="F99D1C" w:themeColor="accent4"/>
          <w:lang w:val="sr-Latn-R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5957DC4" w14:textId="6ECE4A48" w:rsidR="006A5AD6" w:rsidRPr="00203DA4" w:rsidRDefault="009E0368" w:rsidP="006A5AD6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b/>
          <w:noProof/>
          <w:lang w:val="sr-Latn-RS"/>
        </w:rPr>
        <w:t>Važna napomena</w:t>
      </w:r>
      <w:r w:rsidR="006A5AD6" w:rsidRPr="00203DA4">
        <w:rPr>
          <w:noProof/>
          <w:lang w:val="sr-Latn-RS"/>
        </w:rPr>
        <w:t>:</w:t>
      </w:r>
    </w:p>
    <w:p w14:paraId="3306BD9E" w14:textId="77777777" w:rsidR="006A5AD6" w:rsidRPr="00203DA4" w:rsidRDefault="006A5AD6" w:rsidP="006A5AD6">
      <w:pPr>
        <w:pStyle w:val="NoSpacing"/>
        <w:ind w:left="0"/>
        <w:jc w:val="both"/>
        <w:rPr>
          <w:noProof/>
          <w:lang w:val="sr-Latn-RS"/>
        </w:rPr>
      </w:pPr>
    </w:p>
    <w:p w14:paraId="24A52214" w14:textId="7EF1F11E" w:rsidR="006A5AD6" w:rsidRPr="00203DA4" w:rsidRDefault="008E6119" w:rsidP="006A5AD6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Upotreba zabranjene supstance ili metoda bez TUE može dovesti do kršenja antidoping pravila/ADRV.</w:t>
      </w:r>
    </w:p>
    <w:p w14:paraId="6E191E46" w14:textId="77777777" w:rsidR="006A5AD6" w:rsidRPr="00203DA4" w:rsidRDefault="006A5AD6" w:rsidP="006A5AD6">
      <w:pPr>
        <w:pStyle w:val="NoSpacing"/>
        <w:ind w:left="0"/>
        <w:jc w:val="both"/>
        <w:rPr>
          <w:noProof/>
          <w:lang w:val="sr-Latn-RS"/>
        </w:rPr>
      </w:pPr>
    </w:p>
    <w:p w14:paraId="54AB486F" w14:textId="57CB354C" w:rsidR="006A5AD6" w:rsidRPr="00203DA4" w:rsidRDefault="008E6119" w:rsidP="006A5AD6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lastRenderedPageBreak/>
        <w:t>U slučaju da je nakon testiranja neophodn</w:t>
      </w:r>
      <w:r w:rsidR="007244EF" w:rsidRPr="00203DA4">
        <w:rPr>
          <w:noProof/>
          <w:lang w:val="sr-Latn-RS"/>
        </w:rPr>
        <w:t>o</w:t>
      </w:r>
      <w:r w:rsidRPr="00203DA4">
        <w:rPr>
          <w:noProof/>
          <w:lang w:val="sr-Latn-RS"/>
        </w:rPr>
        <w:t xml:space="preserve"> p</w:t>
      </w:r>
      <w:r w:rsidR="007244EF" w:rsidRPr="00203DA4">
        <w:rPr>
          <w:noProof/>
          <w:lang w:val="sr-Latn-RS"/>
        </w:rPr>
        <w:t>odnošenje zahtjeva</w:t>
      </w:r>
      <w:r w:rsidRPr="00203DA4">
        <w:rPr>
          <w:noProof/>
          <w:lang w:val="sr-Latn-RS"/>
        </w:rPr>
        <w:t xml:space="preserve"> za retroaktivni TUE, preporučuje Vam se da </w:t>
      </w:r>
      <w:r w:rsidR="007244EF" w:rsidRPr="00203DA4">
        <w:rPr>
          <w:noProof/>
          <w:lang w:val="sr-Latn-RS"/>
        </w:rPr>
        <w:t>ima</w:t>
      </w:r>
      <w:r w:rsidRPr="00203DA4">
        <w:rPr>
          <w:noProof/>
          <w:lang w:val="sr-Latn-RS"/>
        </w:rPr>
        <w:t>te medicinsku dokumentaciju spremnu za predaju na procjenu.</w:t>
      </w:r>
      <w:r w:rsidR="006A5AD6" w:rsidRPr="00203DA4">
        <w:rPr>
          <w:noProof/>
          <w:lang w:val="sr-Latn-RS"/>
        </w:rPr>
        <w:t xml:space="preserve"> </w:t>
      </w:r>
    </w:p>
    <w:p w14:paraId="4A069E78" w14:textId="77777777" w:rsidR="00565D4F" w:rsidRPr="00203DA4" w:rsidRDefault="00565D4F" w:rsidP="001950D9">
      <w:pPr>
        <w:pStyle w:val="NoSpacing"/>
        <w:ind w:left="0"/>
        <w:rPr>
          <w:noProof/>
          <w:lang w:val="sr-Latn-RS"/>
        </w:rPr>
      </w:pPr>
    </w:p>
    <w:p w14:paraId="7AFA3AC1" w14:textId="77777777" w:rsidR="0093101B" w:rsidRPr="00203DA4" w:rsidRDefault="0093101B" w:rsidP="001950D9">
      <w:pPr>
        <w:pStyle w:val="NoSpacing"/>
        <w:ind w:left="0"/>
        <w:rPr>
          <w:noProof/>
          <w:lang w:val="sr-Latn-RS"/>
        </w:rPr>
      </w:pPr>
    </w:p>
    <w:p w14:paraId="6CAD0428" w14:textId="449F1A94" w:rsidR="00B27AF5" w:rsidRPr="00203DA4" w:rsidRDefault="0067674A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t xml:space="preserve">KAKO DA PODNESEM ZAHTJEV ZA </w:t>
      </w:r>
      <w:r w:rsidRPr="008E62DF">
        <w:rPr>
          <w:noProof/>
          <w:lang w:val="sr-Latn-RS"/>
        </w:rPr>
        <w:t>TUE</w:t>
      </w:r>
      <w:r w:rsidR="008D3D73" w:rsidRPr="008E62DF">
        <w:rPr>
          <w:noProof/>
          <w:lang w:val="sr-Latn-RS"/>
        </w:rPr>
        <w:t xml:space="preserve"> </w:t>
      </w:r>
      <w:r w:rsidRPr="008E62DF">
        <w:rPr>
          <w:noProof/>
          <w:lang w:val="sr-Latn-RS"/>
        </w:rPr>
        <w:t xml:space="preserve">KOMISIJI ZA </w:t>
      </w:r>
      <w:r w:rsidR="008D3D73" w:rsidRPr="008E62DF">
        <w:rPr>
          <w:noProof/>
          <w:lang w:val="sr-Latn-RS"/>
        </w:rPr>
        <w:t>ANTIDOPING</w:t>
      </w:r>
      <w:r w:rsidR="00E23BBF" w:rsidRPr="008E62DF">
        <w:rPr>
          <w:noProof/>
          <w:lang w:val="sr-Latn-RS"/>
        </w:rPr>
        <w:t>?</w:t>
      </w:r>
    </w:p>
    <w:p w14:paraId="52CB346C" w14:textId="1412644F" w:rsidR="00B27AF5" w:rsidRPr="00203DA4" w:rsidRDefault="00F2665B" w:rsidP="00B07C17">
      <w:pPr>
        <w:pStyle w:val="NoSpacing"/>
        <w:ind w:left="0"/>
        <w:jc w:val="both"/>
        <w:rPr>
          <w:i/>
          <w:noProof/>
          <w:lang w:val="sr-Latn-RS"/>
        </w:rPr>
      </w:pPr>
      <w:r w:rsidRPr="00F2665B">
        <w:rPr>
          <w:i/>
          <w:noProof/>
          <w:lang w:val="sr-Latn-RS"/>
        </w:rPr>
        <w:t>P</w:t>
      </w:r>
      <w:r w:rsidR="007935DB" w:rsidRPr="00F2665B">
        <w:rPr>
          <w:i/>
          <w:noProof/>
          <w:lang w:val="sr-Latn-RS"/>
        </w:rPr>
        <w:t>utem ADAMS ili putem papirnog/elektronskog TUE obrasca</w:t>
      </w:r>
      <w:r w:rsidRPr="00F2665B">
        <w:rPr>
          <w:i/>
          <w:noProof/>
          <w:lang w:val="sr-Latn-RS"/>
        </w:rPr>
        <w:t>:</w:t>
      </w:r>
    </w:p>
    <w:p w14:paraId="58A705E0" w14:textId="77777777" w:rsidR="00B07C17" w:rsidRPr="00203DA4" w:rsidRDefault="00B07C17" w:rsidP="00B07C17">
      <w:pPr>
        <w:pStyle w:val="NoSpacing"/>
        <w:ind w:left="0"/>
        <w:jc w:val="both"/>
        <w:rPr>
          <w:noProof/>
          <w:lang w:val="sr-Latn-RS"/>
        </w:rPr>
      </w:pPr>
    </w:p>
    <w:p w14:paraId="1A9938C5" w14:textId="6CD98C53" w:rsidR="00B27AF5" w:rsidRPr="00203DA4" w:rsidRDefault="00F32AE9" w:rsidP="00B07C17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WADA podstiče podnošenje TUE prijava putem ADAMS, zajedno sa potrebnom medicinskom dokumentacijom. Ako još uvijek nemate ADAMS nalog, molimo </w:t>
      </w:r>
      <w:r w:rsidR="00EB11EF" w:rsidRPr="00203DA4">
        <w:rPr>
          <w:noProof/>
          <w:lang w:val="sr-Latn-RS"/>
        </w:rPr>
        <w:t xml:space="preserve">da se </w:t>
      </w:r>
      <w:r w:rsidRPr="00203DA4">
        <w:rPr>
          <w:noProof/>
          <w:lang w:val="sr-Latn-RS"/>
        </w:rPr>
        <w:t xml:space="preserve">obratite </w:t>
      </w:r>
      <w:r w:rsidR="00EB11EF" w:rsidRPr="00203DA4">
        <w:rPr>
          <w:noProof/>
          <w:lang w:val="sr-Latn-RS"/>
        </w:rPr>
        <w:t>na</w:t>
      </w:r>
      <w:r w:rsidRPr="00203DA4">
        <w:rPr>
          <w:noProof/>
          <w:lang w:val="sr-Latn-RS"/>
        </w:rPr>
        <w:t xml:space="preserve"> </w:t>
      </w:r>
      <w:hyperlink r:id="rId16" w:history="1">
        <w:r w:rsidR="00203DA4" w:rsidRPr="00815417">
          <w:rPr>
            <w:rStyle w:val="Hyperlink"/>
            <w:i/>
            <w:noProof/>
            <w:lang w:val="sr-Latn-RS"/>
          </w:rPr>
          <w:t>info@anti-doping.me</w:t>
        </w:r>
      </w:hyperlink>
      <w:r w:rsidRPr="00203DA4">
        <w:rPr>
          <w:noProof/>
          <w:lang w:val="sr-Latn-RS"/>
        </w:rPr>
        <w:t>.</w:t>
      </w:r>
    </w:p>
    <w:p w14:paraId="6D5D27DB" w14:textId="77777777" w:rsidR="00B548C1" w:rsidRPr="00203DA4" w:rsidRDefault="00B548C1" w:rsidP="00B07C17">
      <w:pPr>
        <w:pStyle w:val="NoSpacing"/>
        <w:ind w:left="0"/>
        <w:jc w:val="both"/>
        <w:rPr>
          <w:noProof/>
          <w:lang w:val="sr-Latn-RS"/>
        </w:rPr>
      </w:pPr>
    </w:p>
    <w:p w14:paraId="08FB6817" w14:textId="2D9F7DB6" w:rsidR="00B27AF5" w:rsidRPr="00203DA4" w:rsidRDefault="00F32AE9" w:rsidP="00B07C17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U suprotnom, molimo da preuzmete WADA obrazac </w:t>
      </w:r>
      <w:r w:rsidR="00F15BD2" w:rsidRPr="00203DA4">
        <w:rPr>
          <w:noProof/>
          <w:lang w:val="sr-Latn-RS"/>
        </w:rPr>
        <w:t>zahtjeva</w:t>
      </w:r>
      <w:r w:rsidRPr="00203DA4">
        <w:rPr>
          <w:noProof/>
          <w:lang w:val="sr-Latn-RS"/>
        </w:rPr>
        <w:t xml:space="preserve"> za TUE/</w:t>
      </w:r>
      <w:bookmarkStart w:id="0" w:name="_Hlk133101398"/>
      <w:r w:rsidR="004A3AE4" w:rsidRPr="00203DA4">
        <w:rPr>
          <w:noProof/>
          <w:lang w:val="sr-Latn-RS"/>
        </w:rPr>
        <w:fldChar w:fldCharType="begin"/>
      </w:r>
      <w:r w:rsidR="004A3AE4" w:rsidRPr="00203DA4">
        <w:rPr>
          <w:noProof/>
          <w:lang w:val="sr-Latn-RS"/>
        </w:rPr>
        <w:instrText xml:space="preserve"> HYPERLINK "https://www.wada-ama.org/en/resources/therapeutic-use-exemption-tue/tue-application-form" </w:instrText>
      </w:r>
      <w:r w:rsidR="004A3AE4" w:rsidRPr="00203DA4">
        <w:rPr>
          <w:noProof/>
          <w:lang w:val="sr-Latn-RS"/>
        </w:rPr>
        <w:fldChar w:fldCharType="separate"/>
      </w:r>
      <w:r w:rsidR="00AD2093" w:rsidRPr="00203DA4">
        <w:rPr>
          <w:rStyle w:val="Hyperlink"/>
          <w:i/>
          <w:noProof/>
          <w:lang w:val="sr-Latn-RS"/>
        </w:rPr>
        <w:t>WADA TUE Application template</w:t>
      </w:r>
      <w:r w:rsidR="004A3AE4" w:rsidRPr="00203DA4">
        <w:rPr>
          <w:rStyle w:val="Hyperlink"/>
          <w:i/>
          <w:noProof/>
          <w:lang w:val="sr-Latn-RS"/>
        </w:rPr>
        <w:fldChar w:fldCharType="end"/>
      </w:r>
      <w:r w:rsidR="00B27AF5" w:rsidRPr="00203DA4">
        <w:rPr>
          <w:noProof/>
          <w:lang w:val="sr-Latn-RS"/>
        </w:rPr>
        <w:t>,</w:t>
      </w:r>
      <w:bookmarkEnd w:id="0"/>
      <w:r w:rsidR="00B27AF5" w:rsidRPr="00203DA4">
        <w:rPr>
          <w:noProof/>
          <w:lang w:val="sr-Latn-RS"/>
        </w:rPr>
        <w:t xml:space="preserve"> </w:t>
      </w:r>
      <w:r w:rsidRPr="00203DA4">
        <w:rPr>
          <w:noProof/>
          <w:lang w:val="sr-Latn-RS"/>
        </w:rPr>
        <w:t>i nakon što ga uredno popunite i potpišete</w:t>
      </w:r>
      <w:r w:rsidR="00B27AF5" w:rsidRPr="00203DA4">
        <w:rPr>
          <w:noProof/>
          <w:lang w:val="sr-Latn-RS"/>
        </w:rPr>
        <w:t xml:space="preserve">, </w:t>
      </w:r>
      <w:r w:rsidRPr="00203DA4">
        <w:rPr>
          <w:noProof/>
          <w:lang w:val="sr-Latn-RS"/>
        </w:rPr>
        <w:t>pošaljite ga zajedno sa potrebnom medicinskom dokumentacijom na</w:t>
      </w:r>
      <w:r w:rsidR="00B27AF5" w:rsidRPr="00203DA4">
        <w:rPr>
          <w:noProof/>
          <w:lang w:val="sr-Latn-RS"/>
        </w:rPr>
        <w:t xml:space="preserve"> </w:t>
      </w:r>
      <w:hyperlink r:id="rId17" w:history="1">
        <w:r w:rsidR="00203DA4" w:rsidRPr="00815417">
          <w:rPr>
            <w:rStyle w:val="Hyperlink"/>
            <w:i/>
            <w:noProof/>
            <w:lang w:val="sr-Latn-RS"/>
          </w:rPr>
          <w:t>info@anti-doping.me</w:t>
        </w:r>
      </w:hyperlink>
      <w:r w:rsidR="00B27AF5" w:rsidRPr="00203DA4">
        <w:rPr>
          <w:noProof/>
          <w:lang w:val="sr-Latn-RS"/>
        </w:rPr>
        <w:t>.</w:t>
      </w:r>
      <w:r w:rsidR="00435B34" w:rsidRPr="00203DA4">
        <w:rPr>
          <w:noProof/>
          <w:lang w:val="sr-Latn-RS"/>
        </w:rPr>
        <w:t xml:space="preserve"> </w:t>
      </w:r>
    </w:p>
    <w:p w14:paraId="2FD4F75A" w14:textId="77777777" w:rsidR="00B07C17" w:rsidRPr="00203DA4" w:rsidRDefault="00B07C17" w:rsidP="00B07C17">
      <w:pPr>
        <w:pStyle w:val="NoSpacing"/>
        <w:ind w:left="0"/>
        <w:jc w:val="both"/>
        <w:rPr>
          <w:noProof/>
          <w:lang w:val="sr-Latn-RS"/>
        </w:rPr>
      </w:pPr>
    </w:p>
    <w:p w14:paraId="1821FC9F" w14:textId="3D319158" w:rsidR="001B7CE4" w:rsidRPr="00203DA4" w:rsidRDefault="00F32AE9" w:rsidP="00B07C17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Vaša prijava za TUE mora biti podnijeta u čitljivom obliku, velikim slovima ili otkucana.</w:t>
      </w:r>
    </w:p>
    <w:p w14:paraId="75379DB1" w14:textId="77777777" w:rsidR="001B7CE4" w:rsidRPr="00203DA4" w:rsidRDefault="001B7CE4" w:rsidP="00B07C17">
      <w:pPr>
        <w:pStyle w:val="NoSpacing"/>
        <w:ind w:left="0"/>
        <w:jc w:val="both"/>
        <w:rPr>
          <w:noProof/>
          <w:lang w:val="sr-Latn-RS"/>
        </w:rPr>
      </w:pPr>
    </w:p>
    <w:p w14:paraId="71A97606" w14:textId="6541B4B6" w:rsidR="00B27AF5" w:rsidRPr="00203DA4" w:rsidRDefault="00F32AE9" w:rsidP="00B07C17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Medicinska dokumentacija mora da sadrži</w:t>
      </w:r>
      <w:r w:rsidR="00B27AF5" w:rsidRPr="00203DA4">
        <w:rPr>
          <w:noProof/>
          <w:lang w:val="sr-Latn-RS"/>
        </w:rPr>
        <w:t>:</w:t>
      </w:r>
    </w:p>
    <w:p w14:paraId="0D21C596" w14:textId="77777777" w:rsidR="00B07C17" w:rsidRPr="00203DA4" w:rsidRDefault="00B07C17" w:rsidP="00B07C17">
      <w:pPr>
        <w:pStyle w:val="NoSpacing"/>
        <w:ind w:left="0"/>
        <w:jc w:val="both"/>
        <w:rPr>
          <w:noProof/>
          <w:lang w:val="sr-Latn-RS"/>
        </w:rPr>
      </w:pPr>
    </w:p>
    <w:p w14:paraId="63A5B347" w14:textId="5D8EC97E" w:rsidR="00B27AF5" w:rsidRPr="00203DA4" w:rsidRDefault="00F32AE9" w:rsidP="008374BB">
      <w:pPr>
        <w:pStyle w:val="Bullets"/>
        <w:ind w:left="720" w:hanging="45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sveobuhvatnu medicinsku istoriju, uključujući dokumentaciju </w:t>
      </w:r>
      <w:r w:rsidR="00F15BD2" w:rsidRPr="00203DA4">
        <w:rPr>
          <w:noProof/>
          <w:lang w:val="sr-Latn-RS"/>
        </w:rPr>
        <w:t xml:space="preserve">od </w:t>
      </w:r>
      <w:r w:rsidRPr="00203DA4">
        <w:rPr>
          <w:noProof/>
          <w:lang w:val="sr-Latn-RS"/>
        </w:rPr>
        <w:t>ljekara koji je postavio dijagnozu (gdje je to moguće)</w:t>
      </w:r>
      <w:r w:rsidR="00B27AF5" w:rsidRPr="00203DA4">
        <w:rPr>
          <w:noProof/>
          <w:lang w:val="sr-Latn-RS"/>
        </w:rPr>
        <w:t>,</w:t>
      </w:r>
    </w:p>
    <w:p w14:paraId="66DB95F0" w14:textId="4008B826" w:rsidR="00B27AF5" w:rsidRPr="00203DA4" w:rsidRDefault="00C81FA2" w:rsidP="008374BB">
      <w:pPr>
        <w:pStyle w:val="Bullets"/>
        <w:ind w:left="720" w:hanging="45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rezultate svih pregleda, laboratorijskih ispitivanja i snimke relevantne za prijavu</w:t>
      </w:r>
      <w:r w:rsidR="00B27AF5" w:rsidRPr="00203DA4">
        <w:rPr>
          <w:noProof/>
          <w:lang w:val="sr-Latn-RS"/>
        </w:rPr>
        <w:t>.</w:t>
      </w:r>
    </w:p>
    <w:p w14:paraId="11140EA7" w14:textId="77777777" w:rsidR="00B07C17" w:rsidRPr="00203DA4" w:rsidRDefault="00B07C17" w:rsidP="00B07C17">
      <w:pPr>
        <w:pStyle w:val="NoSpacing"/>
        <w:ind w:left="0"/>
        <w:jc w:val="both"/>
        <w:rPr>
          <w:noProof/>
          <w:lang w:val="sr-Latn-RS"/>
        </w:rPr>
      </w:pPr>
    </w:p>
    <w:p w14:paraId="7C4B1B31" w14:textId="4B8ABBCB" w:rsidR="006E1B39" w:rsidRPr="00203DA4" w:rsidRDefault="00F15BD2" w:rsidP="006E1B39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Zahtjev</w:t>
      </w:r>
      <w:r w:rsidR="00AF4C0A" w:rsidRPr="00203DA4">
        <w:rPr>
          <w:noProof/>
          <w:lang w:val="sr-Latn-RS"/>
        </w:rPr>
        <w:t xml:space="preserve"> za TUE koj</w:t>
      </w:r>
      <w:r w:rsidRPr="00203DA4">
        <w:rPr>
          <w:noProof/>
          <w:lang w:val="sr-Latn-RS"/>
        </w:rPr>
        <w:t>i nije potpun</w:t>
      </w:r>
      <w:r w:rsidR="00AF4C0A" w:rsidRPr="00203DA4">
        <w:rPr>
          <w:noProof/>
          <w:lang w:val="sr-Latn-RS"/>
        </w:rPr>
        <w:t xml:space="preserve"> ili nije čitljiv neće se obrađivati i vratiće se na dopunu i ponovno podnošenje.</w:t>
      </w:r>
    </w:p>
    <w:p w14:paraId="38AC9710" w14:textId="75C60E49" w:rsidR="00592374" w:rsidRPr="00203DA4" w:rsidRDefault="00592374" w:rsidP="006E1B39">
      <w:pPr>
        <w:pStyle w:val="NoSpacing"/>
        <w:ind w:left="0"/>
        <w:jc w:val="both"/>
        <w:rPr>
          <w:noProof/>
          <w:lang w:val="sr-Latn-RS"/>
        </w:rPr>
      </w:pPr>
    </w:p>
    <w:p w14:paraId="22E9FFD3" w14:textId="2599E261" w:rsidR="006E1B39" w:rsidRPr="00203DA4" w:rsidRDefault="00592374" w:rsidP="006E1B39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Kao pomoć Vama i Vašem ljekaru u dostavljanju korektne medicinske dokumentacije</w:t>
      </w:r>
      <w:r w:rsidR="006E1B39" w:rsidRPr="00203DA4">
        <w:rPr>
          <w:noProof/>
          <w:lang w:val="sr-Latn-RS"/>
        </w:rPr>
        <w:t xml:space="preserve">, </w:t>
      </w:r>
      <w:r w:rsidRPr="00203DA4">
        <w:rPr>
          <w:noProof/>
          <w:lang w:val="sr-Latn-RS"/>
        </w:rPr>
        <w:t xml:space="preserve">predlažemo konsultovanje WADA kontrolnih listi za prijave za TUE/WADA </w:t>
      </w:r>
      <w:hyperlink r:id="rId18" w:history="1">
        <w:r w:rsidRPr="00203DA4">
          <w:rPr>
            <w:rStyle w:val="Hyperlink"/>
            <w:noProof/>
            <w:color w:val="0000E1"/>
            <w:lang w:val="sr-Latn-RS"/>
          </w:rPr>
          <w:t>Checklists for TUE applications</w:t>
        </w:r>
      </w:hyperlink>
      <w:r w:rsidRPr="00203DA4">
        <w:rPr>
          <w:noProof/>
          <w:lang w:val="sr-Latn-RS"/>
        </w:rPr>
        <w:t xml:space="preserve"> za smjernice i podršku tokom procesa p</w:t>
      </w:r>
      <w:r w:rsidR="00F15BD2" w:rsidRPr="00203DA4">
        <w:rPr>
          <w:noProof/>
          <w:lang w:val="sr-Latn-RS"/>
        </w:rPr>
        <w:t>odnošenja zahtjeva</w:t>
      </w:r>
      <w:r w:rsidRPr="00203DA4">
        <w:rPr>
          <w:noProof/>
          <w:lang w:val="sr-Latn-RS"/>
        </w:rPr>
        <w:t xml:space="preserve"> za TUE</w:t>
      </w:r>
      <w:r w:rsidR="006E1B39" w:rsidRPr="00203DA4">
        <w:rPr>
          <w:noProof/>
          <w:lang w:val="sr-Latn-RS"/>
        </w:rPr>
        <w:t xml:space="preserve">, </w:t>
      </w:r>
      <w:r w:rsidRPr="00203DA4">
        <w:rPr>
          <w:noProof/>
          <w:lang w:val="sr-Latn-RS"/>
        </w:rPr>
        <w:t xml:space="preserve">kao i </w:t>
      </w:r>
      <w:r w:rsidRPr="00203DA4">
        <w:rPr>
          <w:i/>
          <w:noProof/>
          <w:lang w:val="sr-Latn-RS"/>
        </w:rPr>
        <w:t>Medicinskih informacija za podršku odlukama TUEC</w:t>
      </w:r>
      <w:r w:rsidRPr="00203DA4">
        <w:rPr>
          <w:noProof/>
          <w:lang w:val="sr-Latn-RS"/>
        </w:rPr>
        <w:t>/</w:t>
      </w:r>
      <w:hyperlink r:id="rId19" w:history="1">
        <w:r w:rsidR="006E1B39" w:rsidRPr="00203DA4">
          <w:rPr>
            <w:rStyle w:val="Hyperlink"/>
            <w:noProof/>
            <w:color w:val="0000E1"/>
            <w:lang w:val="sr-Latn-RS"/>
          </w:rPr>
          <w:t>Medical Information to Support the Decisions of TUECs</w:t>
        </w:r>
      </w:hyperlink>
      <w:r w:rsidR="006E1B39" w:rsidRPr="00203DA4">
        <w:rPr>
          <w:noProof/>
          <w:lang w:val="sr-Latn-RS"/>
        </w:rPr>
        <w:t xml:space="preserve"> </w:t>
      </w:r>
      <w:r w:rsidRPr="00203DA4">
        <w:rPr>
          <w:noProof/>
          <w:lang w:val="sr-Latn-RS"/>
        </w:rPr>
        <w:t>za smjernice o određenim uobičajenim medicinskim stanjima, tretmanima, supstancama, itd</w:t>
      </w:r>
      <w:r w:rsidR="006E1B39" w:rsidRPr="00203DA4">
        <w:rPr>
          <w:noProof/>
          <w:lang w:val="sr-Latn-RS"/>
        </w:rPr>
        <w:t xml:space="preserve">. </w:t>
      </w:r>
    </w:p>
    <w:p w14:paraId="0607F5CE" w14:textId="77777777" w:rsidR="006E1B39" w:rsidRPr="00203DA4" w:rsidRDefault="006E1B39" w:rsidP="006E1B39">
      <w:pPr>
        <w:pStyle w:val="NoSpacing"/>
        <w:ind w:left="0"/>
        <w:jc w:val="both"/>
        <w:rPr>
          <w:noProof/>
          <w:lang w:val="sr-Latn-RS"/>
        </w:rPr>
      </w:pPr>
    </w:p>
    <w:p w14:paraId="7A6DA37E" w14:textId="38E1FFEE" w:rsidR="00942713" w:rsidRPr="00203DA4" w:rsidRDefault="00552DFF" w:rsidP="006E1B39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Čuvajte potpunu kopiju obrasca </w:t>
      </w:r>
      <w:r w:rsidR="00F15BD2" w:rsidRPr="00203DA4">
        <w:rPr>
          <w:noProof/>
          <w:lang w:val="sr-Latn-RS"/>
        </w:rPr>
        <w:t>zahtjeva</w:t>
      </w:r>
      <w:r w:rsidRPr="00203DA4">
        <w:rPr>
          <w:noProof/>
          <w:lang w:val="sr-Latn-RS"/>
        </w:rPr>
        <w:t xml:space="preserve"> za TUE i sve medicinske informacije dostavljene u prilogu Vaš</w:t>
      </w:r>
      <w:r w:rsidR="00F15BD2" w:rsidRPr="00203DA4">
        <w:rPr>
          <w:noProof/>
          <w:lang w:val="sr-Latn-RS"/>
        </w:rPr>
        <w:t>eg</w:t>
      </w:r>
      <w:r w:rsidRPr="00203DA4">
        <w:rPr>
          <w:noProof/>
          <w:lang w:val="sr-Latn-RS"/>
        </w:rPr>
        <w:t xml:space="preserve"> </w:t>
      </w:r>
      <w:r w:rsidR="00F15BD2" w:rsidRPr="00203DA4">
        <w:rPr>
          <w:noProof/>
          <w:lang w:val="sr-Latn-RS"/>
        </w:rPr>
        <w:t>zahtjeva</w:t>
      </w:r>
      <w:r w:rsidRPr="00203DA4">
        <w:rPr>
          <w:noProof/>
          <w:lang w:val="sr-Latn-RS"/>
        </w:rPr>
        <w:t>, kao i dokaz da je poslat.</w:t>
      </w:r>
    </w:p>
    <w:p w14:paraId="5B2619CC" w14:textId="77777777" w:rsidR="00942713" w:rsidRPr="00203DA4" w:rsidRDefault="00942713" w:rsidP="00942713">
      <w:pPr>
        <w:rPr>
          <w:noProof/>
          <w:sz w:val="20"/>
          <w:lang w:val="sr-Latn-RS"/>
        </w:rPr>
      </w:pPr>
    </w:p>
    <w:p w14:paraId="7AA7D8F6" w14:textId="33E7C589" w:rsidR="00FA0825" w:rsidRPr="00203DA4" w:rsidRDefault="0067674A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t>ŠTA SE DEŠAVA NA VELIKIM DOGAĐAJIMA</w:t>
      </w:r>
      <w:r w:rsidR="00FA0825" w:rsidRPr="00203DA4">
        <w:rPr>
          <w:noProof/>
          <w:lang w:val="sr-Latn-RS"/>
        </w:rPr>
        <w:t>?</w:t>
      </w:r>
    </w:p>
    <w:p w14:paraId="143B6010" w14:textId="30295A1A" w:rsidR="00FA0825" w:rsidRPr="00203DA4" w:rsidRDefault="00742086" w:rsidP="00FA0825">
      <w:pPr>
        <w:pStyle w:val="NoSpacing"/>
        <w:ind w:left="0"/>
        <w:jc w:val="both"/>
        <w:rPr>
          <w:rFonts w:cs="Arial"/>
          <w:noProof/>
          <w:szCs w:val="20"/>
          <w:lang w:val="sr-Latn-RS"/>
        </w:rPr>
      </w:pPr>
      <w:r w:rsidRPr="00203DA4">
        <w:rPr>
          <w:rFonts w:cs="Arial"/>
          <w:noProof/>
          <w:szCs w:val="20"/>
          <w:lang w:val="sr-Latn-RS"/>
        </w:rPr>
        <w:t xml:space="preserve">Organizator velikih događaja (MEO) zahtijeva od sportista da se prijave za priznavanje svog TUE ako </w:t>
      </w:r>
      <w:r w:rsidR="0013619F" w:rsidRPr="00203DA4">
        <w:rPr>
          <w:rFonts w:cs="Arial"/>
          <w:noProof/>
          <w:szCs w:val="20"/>
          <w:lang w:val="sr-Latn-RS"/>
        </w:rPr>
        <w:t>treba</w:t>
      </w:r>
      <w:r w:rsidRPr="00203DA4">
        <w:rPr>
          <w:rFonts w:cs="Arial"/>
          <w:noProof/>
          <w:szCs w:val="20"/>
          <w:lang w:val="sr-Latn-RS"/>
        </w:rPr>
        <w:t xml:space="preserve"> da koriste zabranjenu supstancu ili metod za vrijeme događaja.</w:t>
      </w:r>
    </w:p>
    <w:p w14:paraId="44E101AE" w14:textId="2B18E644" w:rsidR="00FA0825" w:rsidRPr="00203DA4" w:rsidRDefault="00FA0825" w:rsidP="00FA0825">
      <w:pPr>
        <w:pStyle w:val="NoSpacing"/>
        <w:jc w:val="both"/>
        <w:rPr>
          <w:rFonts w:cs="Arial"/>
          <w:noProof/>
          <w:szCs w:val="20"/>
          <w:lang w:val="sr-Latn-RS"/>
        </w:rPr>
      </w:pPr>
    </w:p>
    <w:p w14:paraId="070A4F13" w14:textId="1BA1EA1B" w:rsidR="00FA0825" w:rsidRPr="00203DA4" w:rsidRDefault="00742086" w:rsidP="00FA0825">
      <w:pPr>
        <w:pStyle w:val="NoSpacing"/>
        <w:ind w:left="0"/>
        <w:jc w:val="both"/>
        <w:rPr>
          <w:rFonts w:cs="Arial"/>
          <w:noProof/>
          <w:szCs w:val="20"/>
          <w:lang w:val="sr-Latn-RS"/>
        </w:rPr>
      </w:pPr>
      <w:r w:rsidRPr="00203DA4">
        <w:rPr>
          <w:rFonts w:cs="Arial"/>
          <w:noProof/>
          <w:szCs w:val="20"/>
          <w:lang w:val="sr-Latn-RS"/>
        </w:rPr>
        <w:t>Ako imate TUE koji je odobrila Komisija za antidoping i takmičićete se na velikom događaju, npr. Olimpijskim igrama, treba da kontaktirate MEO za informacije o njihovom procesu priznavanja.</w:t>
      </w:r>
    </w:p>
    <w:p w14:paraId="5FB89F38" w14:textId="04EAD371" w:rsidR="003D50CD" w:rsidRPr="00203DA4" w:rsidRDefault="003D50CD" w:rsidP="00FA0825">
      <w:pPr>
        <w:spacing w:after="0"/>
        <w:rPr>
          <w:noProof/>
          <w:sz w:val="20"/>
          <w:lang w:val="sr-Latn-RS"/>
        </w:rPr>
      </w:pPr>
    </w:p>
    <w:p w14:paraId="3FBE5C09" w14:textId="77777777" w:rsidR="00FA0825" w:rsidRPr="00203DA4" w:rsidRDefault="00FA0825" w:rsidP="00FA0825">
      <w:pPr>
        <w:spacing w:after="0"/>
        <w:rPr>
          <w:noProof/>
          <w:sz w:val="20"/>
          <w:lang w:val="sr-Latn-RS"/>
        </w:rPr>
      </w:pPr>
    </w:p>
    <w:p w14:paraId="48C107B4" w14:textId="0BEC422F" w:rsidR="003B71F8" w:rsidRPr="00203DA4" w:rsidRDefault="0067674A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t>KADA ĆU DOBITI ODLUKU O MOM ZAHTJEVU ZA TUE</w:t>
      </w:r>
      <w:r w:rsidR="008213F0" w:rsidRPr="00203DA4">
        <w:rPr>
          <w:noProof/>
          <w:lang w:val="sr-Latn-RS"/>
        </w:rPr>
        <w:t>?</w:t>
      </w:r>
    </w:p>
    <w:p w14:paraId="0F56D3A1" w14:textId="38214E66" w:rsidR="00ED6E80" w:rsidRPr="00203DA4" w:rsidRDefault="00C25644" w:rsidP="003B71F8">
      <w:pPr>
        <w:pStyle w:val="NoSpacing"/>
        <w:ind w:left="0"/>
        <w:jc w:val="both"/>
        <w:rPr>
          <w:noProof/>
          <w:szCs w:val="20"/>
          <w:lang w:val="sr-Latn-RS"/>
        </w:rPr>
      </w:pPr>
      <w:r w:rsidRPr="00203DA4">
        <w:rPr>
          <w:noProof/>
          <w:szCs w:val="20"/>
          <w:lang w:val="sr-Latn-RS"/>
        </w:rPr>
        <w:t>TUEC Komisije za a</w:t>
      </w:r>
      <w:r w:rsidR="00ED6E80" w:rsidRPr="00203DA4">
        <w:rPr>
          <w:noProof/>
          <w:szCs w:val="20"/>
          <w:lang w:val="sr-Latn-RS"/>
        </w:rPr>
        <w:t xml:space="preserve">ntidoping mora </w:t>
      </w:r>
      <w:r w:rsidRPr="00203DA4">
        <w:rPr>
          <w:noProof/>
          <w:szCs w:val="20"/>
          <w:lang w:val="sr-Latn-RS"/>
        </w:rPr>
        <w:t xml:space="preserve">da </w:t>
      </w:r>
      <w:r w:rsidR="00ED6E80" w:rsidRPr="00203DA4">
        <w:rPr>
          <w:noProof/>
          <w:szCs w:val="20"/>
          <w:lang w:val="sr-Latn-RS"/>
        </w:rPr>
        <w:t>don</w:t>
      </w:r>
      <w:r w:rsidRPr="00203DA4">
        <w:rPr>
          <w:noProof/>
          <w:szCs w:val="20"/>
          <w:lang w:val="sr-Latn-RS"/>
        </w:rPr>
        <w:t>ese</w:t>
      </w:r>
      <w:r w:rsidR="00ED6E80" w:rsidRPr="00203DA4">
        <w:rPr>
          <w:noProof/>
          <w:szCs w:val="20"/>
          <w:lang w:val="sr-Latn-RS"/>
        </w:rPr>
        <w:t xml:space="preserve"> odluku što je prije moguće, </w:t>
      </w:r>
      <w:r w:rsidRPr="00203DA4">
        <w:rPr>
          <w:noProof/>
          <w:szCs w:val="20"/>
          <w:lang w:val="sr-Latn-RS"/>
        </w:rPr>
        <w:t>o</w:t>
      </w:r>
      <w:r w:rsidR="00ED6E80" w:rsidRPr="00203DA4">
        <w:rPr>
          <w:noProof/>
          <w:szCs w:val="20"/>
          <w:lang w:val="sr-Latn-RS"/>
        </w:rPr>
        <w:t>bično u roku od 21 dana od dana prijema kompletn</w:t>
      </w:r>
      <w:r w:rsidR="0013619F" w:rsidRPr="00203DA4">
        <w:rPr>
          <w:noProof/>
          <w:szCs w:val="20"/>
          <w:lang w:val="sr-Latn-RS"/>
        </w:rPr>
        <w:t>og</w:t>
      </w:r>
      <w:r w:rsidR="00ED6E80" w:rsidRPr="00203DA4">
        <w:rPr>
          <w:noProof/>
          <w:szCs w:val="20"/>
          <w:lang w:val="sr-Latn-RS"/>
        </w:rPr>
        <w:t xml:space="preserve"> </w:t>
      </w:r>
      <w:r w:rsidR="0013619F" w:rsidRPr="00203DA4">
        <w:rPr>
          <w:noProof/>
          <w:szCs w:val="20"/>
          <w:lang w:val="sr-Latn-RS"/>
        </w:rPr>
        <w:t>zahtjeva</w:t>
      </w:r>
      <w:r w:rsidR="00ED6E80" w:rsidRPr="00203DA4">
        <w:rPr>
          <w:noProof/>
          <w:szCs w:val="20"/>
          <w:lang w:val="sr-Latn-RS"/>
        </w:rPr>
        <w:t xml:space="preserve"> </w:t>
      </w:r>
      <w:r w:rsidRPr="00203DA4">
        <w:rPr>
          <w:noProof/>
          <w:szCs w:val="20"/>
          <w:lang w:val="sr-Latn-RS"/>
        </w:rPr>
        <w:t xml:space="preserve">za </w:t>
      </w:r>
      <w:r w:rsidR="00ED6E80" w:rsidRPr="00203DA4">
        <w:rPr>
          <w:noProof/>
          <w:szCs w:val="20"/>
          <w:lang w:val="sr-Latn-RS"/>
        </w:rPr>
        <w:t>TUE, uključujući potrebne medicinske informacije.</w:t>
      </w:r>
    </w:p>
    <w:p w14:paraId="3A3D2A44" w14:textId="77777777" w:rsidR="00DB165F" w:rsidRPr="00203DA4" w:rsidRDefault="00DB165F" w:rsidP="006E1B39">
      <w:pPr>
        <w:pStyle w:val="NoSpacing"/>
        <w:ind w:left="0"/>
        <w:jc w:val="both"/>
        <w:rPr>
          <w:noProof/>
          <w:lang w:val="sr-Latn-RS"/>
        </w:rPr>
      </w:pPr>
    </w:p>
    <w:p w14:paraId="578B3B28" w14:textId="77777777" w:rsidR="00A63B81" w:rsidRPr="00203DA4" w:rsidRDefault="00A63B81" w:rsidP="006E1B39">
      <w:pPr>
        <w:pStyle w:val="NoSpacing"/>
        <w:ind w:left="0"/>
        <w:jc w:val="both"/>
        <w:rPr>
          <w:noProof/>
          <w:lang w:val="sr-Latn-RS"/>
        </w:rPr>
      </w:pPr>
    </w:p>
    <w:p w14:paraId="1369602D" w14:textId="30988B6A" w:rsidR="006E1B39" w:rsidRPr="00203DA4" w:rsidRDefault="0067674A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lastRenderedPageBreak/>
        <w:t>ŠTA AKO TREBA DA OBNOVIM SVOJ</w:t>
      </w:r>
      <w:r w:rsidR="00D11608" w:rsidRPr="00203DA4">
        <w:rPr>
          <w:noProof/>
          <w:lang w:val="sr-Latn-RS"/>
        </w:rPr>
        <w:t xml:space="preserve"> </w:t>
      </w:r>
      <w:r w:rsidR="006E1B39" w:rsidRPr="00203DA4">
        <w:rPr>
          <w:noProof/>
          <w:lang w:val="sr-Latn-RS"/>
        </w:rPr>
        <w:t>TUE?</w:t>
      </w:r>
    </w:p>
    <w:p w14:paraId="7C994EF8" w14:textId="65EC03AC" w:rsidR="00817151" w:rsidRPr="00203DA4" w:rsidRDefault="00817151" w:rsidP="001B7CE4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Svaki TUE ima određeno trajanje, na kraju kog automatski ističe. Ako treba da nastavite da koristite zabranjenu supstancu ili metod, Vaša je odgovornost da podnesete nov</w:t>
      </w:r>
      <w:r w:rsidR="00AD035B" w:rsidRPr="00203DA4">
        <w:rPr>
          <w:noProof/>
          <w:lang w:val="sr-Latn-RS"/>
        </w:rPr>
        <w:t>i</w:t>
      </w:r>
      <w:r w:rsidRPr="00203DA4">
        <w:rPr>
          <w:noProof/>
          <w:lang w:val="sr-Latn-RS"/>
        </w:rPr>
        <w:t xml:space="preserve"> </w:t>
      </w:r>
      <w:r w:rsidR="00AD035B" w:rsidRPr="00203DA4">
        <w:rPr>
          <w:noProof/>
          <w:lang w:val="sr-Latn-RS"/>
        </w:rPr>
        <w:t>zahtjev</w:t>
      </w:r>
      <w:r w:rsidRPr="00203DA4">
        <w:rPr>
          <w:noProof/>
          <w:lang w:val="sr-Latn-RS"/>
        </w:rPr>
        <w:t xml:space="preserve"> za TUE sa ažuriranim medicinskim informacijama prije isteka roka, tako da ima dovoljno vremena da se donese odluka prije isteka trajanja trenutnog TUE.</w:t>
      </w:r>
    </w:p>
    <w:p w14:paraId="640A2DDB" w14:textId="77777777" w:rsidR="003D50CD" w:rsidRPr="00203DA4" w:rsidRDefault="003D50CD" w:rsidP="001B7CE4">
      <w:pPr>
        <w:pStyle w:val="NoSpacing"/>
        <w:ind w:left="0"/>
        <w:jc w:val="both"/>
        <w:rPr>
          <w:b/>
          <w:noProof/>
          <w:lang w:val="sr-Latn-RS"/>
        </w:rPr>
      </w:pPr>
    </w:p>
    <w:p w14:paraId="758E248A" w14:textId="0088A6DD" w:rsidR="001B7CE4" w:rsidRPr="00203DA4" w:rsidRDefault="00943109" w:rsidP="001B7CE4">
      <w:pPr>
        <w:pStyle w:val="NoSpacing"/>
        <w:ind w:left="0"/>
        <w:jc w:val="both"/>
        <w:rPr>
          <w:b/>
          <w:noProof/>
          <w:lang w:val="sr-Latn-RS"/>
        </w:rPr>
      </w:pPr>
      <w:r w:rsidRPr="00203DA4">
        <w:rPr>
          <w:b/>
          <w:noProof/>
          <w:lang w:val="sr-Latn-RS"/>
        </w:rPr>
        <w:t>Važna napomena</w:t>
      </w:r>
      <w:r w:rsidR="001B7CE4" w:rsidRPr="00203DA4">
        <w:rPr>
          <w:b/>
          <w:noProof/>
          <w:lang w:val="sr-Latn-RS"/>
        </w:rPr>
        <w:t>:</w:t>
      </w:r>
    </w:p>
    <w:p w14:paraId="691CB73E" w14:textId="77777777" w:rsidR="003D50CD" w:rsidRPr="00203DA4" w:rsidRDefault="003D50CD" w:rsidP="001B7CE4">
      <w:pPr>
        <w:pStyle w:val="NoSpacing"/>
        <w:ind w:left="0"/>
        <w:jc w:val="both"/>
        <w:rPr>
          <w:noProof/>
          <w:lang w:val="sr-Latn-RS"/>
        </w:rPr>
      </w:pPr>
    </w:p>
    <w:p w14:paraId="22DB6E63" w14:textId="50CE0A70" w:rsidR="00E95AEA" w:rsidRPr="00203DA4" w:rsidRDefault="00E95AEA" w:rsidP="001B7CE4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Prisustvo (nakon uzimanja uzoraka), upotreba, pos</w:t>
      </w:r>
      <w:r w:rsidR="00AD035B" w:rsidRPr="00203DA4">
        <w:rPr>
          <w:noProof/>
          <w:lang w:val="sr-Latn-RS"/>
        </w:rPr>
        <w:t>j</w:t>
      </w:r>
      <w:r w:rsidRPr="00203DA4">
        <w:rPr>
          <w:noProof/>
          <w:lang w:val="sr-Latn-RS"/>
        </w:rPr>
        <w:t>edovanje ili prim</w:t>
      </w:r>
      <w:r w:rsidR="00AD035B" w:rsidRPr="00203DA4">
        <w:rPr>
          <w:noProof/>
          <w:lang w:val="sr-Latn-RS"/>
        </w:rPr>
        <w:t>j</w:t>
      </w:r>
      <w:r w:rsidRPr="00203DA4">
        <w:rPr>
          <w:noProof/>
          <w:lang w:val="sr-Latn-RS"/>
        </w:rPr>
        <w:t>ena zabranjene supstance ili metod</w:t>
      </w:r>
      <w:r w:rsidR="00AD035B" w:rsidRPr="00203DA4">
        <w:rPr>
          <w:noProof/>
          <w:lang w:val="sr-Latn-RS"/>
        </w:rPr>
        <w:t>a</w:t>
      </w:r>
      <w:r w:rsidRPr="00203DA4">
        <w:rPr>
          <w:noProof/>
          <w:lang w:val="sr-Latn-RS"/>
        </w:rPr>
        <w:t xml:space="preserve"> mora</w:t>
      </w:r>
      <w:r w:rsidR="00AD035B" w:rsidRPr="00203DA4">
        <w:rPr>
          <w:noProof/>
          <w:lang w:val="sr-Latn-RS"/>
        </w:rPr>
        <w:t>ju</w:t>
      </w:r>
      <w:r w:rsidRPr="00203DA4">
        <w:rPr>
          <w:noProof/>
          <w:lang w:val="sr-Latn-RS"/>
        </w:rPr>
        <w:t xml:space="preserve"> biti u skladu sa uslovima </w:t>
      </w:r>
      <w:r w:rsidR="00AD035B" w:rsidRPr="00203DA4">
        <w:rPr>
          <w:noProof/>
          <w:lang w:val="sr-Latn-RS"/>
        </w:rPr>
        <w:t>V</w:t>
      </w:r>
      <w:r w:rsidRPr="00203DA4">
        <w:rPr>
          <w:noProof/>
          <w:lang w:val="sr-Latn-RS"/>
        </w:rPr>
        <w:t xml:space="preserve">ašeg TUE. Stoga, ako </w:t>
      </w:r>
      <w:r w:rsidR="00AD035B" w:rsidRPr="00203DA4">
        <w:rPr>
          <w:noProof/>
          <w:lang w:val="sr-Latn-RS"/>
        </w:rPr>
        <w:t>V</w:t>
      </w:r>
      <w:r w:rsidRPr="00203DA4">
        <w:rPr>
          <w:noProof/>
          <w:lang w:val="sr-Latn-RS"/>
        </w:rPr>
        <w:t>am je potrebna bitno drugačija doza, učestalost, put ili trajanje prim</w:t>
      </w:r>
      <w:r w:rsidR="00AD035B" w:rsidRPr="00203DA4">
        <w:rPr>
          <w:noProof/>
          <w:lang w:val="sr-Latn-RS"/>
        </w:rPr>
        <w:t>j</w:t>
      </w:r>
      <w:r w:rsidRPr="00203DA4">
        <w:rPr>
          <w:noProof/>
          <w:lang w:val="sr-Latn-RS"/>
        </w:rPr>
        <w:t xml:space="preserve">ene, treba da </w:t>
      </w:r>
      <w:r w:rsidR="00AD035B" w:rsidRPr="00203DA4">
        <w:rPr>
          <w:noProof/>
          <w:lang w:val="sr-Latn-RS"/>
        </w:rPr>
        <w:t>s</w:t>
      </w:r>
      <w:r w:rsidRPr="00203DA4">
        <w:rPr>
          <w:noProof/>
          <w:lang w:val="sr-Latn-RS"/>
        </w:rPr>
        <w:t xml:space="preserve">e </w:t>
      </w:r>
      <w:r w:rsidR="00AD035B" w:rsidRPr="00203DA4">
        <w:rPr>
          <w:noProof/>
          <w:lang w:val="sr-Latn-RS"/>
        </w:rPr>
        <w:t>obratite Komisiji za a</w:t>
      </w:r>
      <w:r w:rsidRPr="00203DA4">
        <w:rPr>
          <w:noProof/>
          <w:lang w:val="sr-Latn-RS"/>
        </w:rPr>
        <w:t xml:space="preserve">ntidoping, jer će od </w:t>
      </w:r>
      <w:r w:rsidR="00AD035B" w:rsidRPr="00203DA4">
        <w:rPr>
          <w:noProof/>
          <w:lang w:val="sr-Latn-RS"/>
        </w:rPr>
        <w:t>V</w:t>
      </w:r>
      <w:r w:rsidRPr="00203DA4">
        <w:rPr>
          <w:noProof/>
          <w:lang w:val="sr-Latn-RS"/>
        </w:rPr>
        <w:t xml:space="preserve">as možda biti zatraženo da </w:t>
      </w:r>
      <w:r w:rsidR="00AD035B" w:rsidRPr="00203DA4">
        <w:rPr>
          <w:noProof/>
          <w:lang w:val="sr-Latn-RS"/>
        </w:rPr>
        <w:t>podnesete zahtjev za</w:t>
      </w:r>
      <w:r w:rsidRPr="00203DA4">
        <w:rPr>
          <w:noProof/>
          <w:lang w:val="sr-Latn-RS"/>
        </w:rPr>
        <w:t xml:space="preserve"> novi TUE. Neke supstance i </w:t>
      </w:r>
      <w:r w:rsidR="00AD035B" w:rsidRPr="00203DA4">
        <w:rPr>
          <w:noProof/>
          <w:lang w:val="sr-Latn-RS"/>
        </w:rPr>
        <w:t xml:space="preserve">njihova </w:t>
      </w:r>
      <w:r w:rsidRPr="00203DA4">
        <w:rPr>
          <w:noProof/>
          <w:lang w:val="sr-Latn-RS"/>
        </w:rPr>
        <w:t>doz</w:t>
      </w:r>
      <w:r w:rsidR="00AD035B" w:rsidRPr="00203DA4">
        <w:rPr>
          <w:noProof/>
          <w:lang w:val="sr-Latn-RS"/>
        </w:rPr>
        <w:t>iranja</w:t>
      </w:r>
      <w:r w:rsidRPr="00203DA4">
        <w:rPr>
          <w:noProof/>
          <w:lang w:val="sr-Latn-RS"/>
        </w:rPr>
        <w:t xml:space="preserve">, npr. </w:t>
      </w:r>
      <w:r w:rsidR="00AD035B" w:rsidRPr="00203DA4">
        <w:rPr>
          <w:noProof/>
          <w:lang w:val="sr-Latn-RS"/>
        </w:rPr>
        <w:t>i</w:t>
      </w:r>
      <w:r w:rsidRPr="00203DA4">
        <w:rPr>
          <w:noProof/>
          <w:lang w:val="sr-Latn-RS"/>
        </w:rPr>
        <w:t>nsulin, često se m</w:t>
      </w:r>
      <w:r w:rsidR="00AD035B" w:rsidRPr="00203DA4">
        <w:rPr>
          <w:noProof/>
          <w:lang w:val="sr-Latn-RS"/>
        </w:rPr>
        <w:t>ij</w:t>
      </w:r>
      <w:r w:rsidRPr="00203DA4">
        <w:rPr>
          <w:noProof/>
          <w:lang w:val="sr-Latn-RS"/>
        </w:rPr>
        <w:t>enjaju tokom l</w:t>
      </w:r>
      <w:r w:rsidR="00AD035B" w:rsidRPr="00203DA4">
        <w:rPr>
          <w:noProof/>
          <w:lang w:val="sr-Latn-RS"/>
        </w:rPr>
        <w:t>ij</w:t>
      </w:r>
      <w:r w:rsidRPr="00203DA4">
        <w:rPr>
          <w:noProof/>
          <w:lang w:val="sr-Latn-RS"/>
        </w:rPr>
        <w:t xml:space="preserve">ečenja, </w:t>
      </w:r>
      <w:r w:rsidR="00AD035B" w:rsidRPr="00203DA4">
        <w:rPr>
          <w:noProof/>
          <w:lang w:val="sr-Latn-RS"/>
        </w:rPr>
        <w:t>i</w:t>
      </w:r>
      <w:r w:rsidRPr="00203DA4">
        <w:rPr>
          <w:noProof/>
          <w:lang w:val="sr-Latn-RS"/>
        </w:rPr>
        <w:t xml:space="preserve"> l</w:t>
      </w:r>
      <w:r w:rsidR="00AD035B" w:rsidRPr="00203DA4">
        <w:rPr>
          <w:noProof/>
          <w:lang w:val="sr-Latn-RS"/>
        </w:rPr>
        <w:t>j</w:t>
      </w:r>
      <w:r w:rsidRPr="00203DA4">
        <w:rPr>
          <w:noProof/>
          <w:lang w:val="sr-Latn-RS"/>
        </w:rPr>
        <w:t xml:space="preserve">ekar koji </w:t>
      </w:r>
      <w:r w:rsidR="00AD035B" w:rsidRPr="00203DA4">
        <w:rPr>
          <w:noProof/>
          <w:lang w:val="sr-Latn-RS"/>
        </w:rPr>
        <w:t>Vas</w:t>
      </w:r>
      <w:r w:rsidRPr="00203DA4">
        <w:rPr>
          <w:noProof/>
          <w:lang w:val="sr-Latn-RS"/>
        </w:rPr>
        <w:t xml:space="preserve"> l</w:t>
      </w:r>
      <w:r w:rsidR="00AD035B" w:rsidRPr="00203DA4">
        <w:rPr>
          <w:noProof/>
          <w:lang w:val="sr-Latn-RS"/>
        </w:rPr>
        <w:t>ij</w:t>
      </w:r>
      <w:r w:rsidRPr="00203DA4">
        <w:rPr>
          <w:noProof/>
          <w:lang w:val="sr-Latn-RS"/>
        </w:rPr>
        <w:t xml:space="preserve">eči treba da navede </w:t>
      </w:r>
      <w:r w:rsidR="00AD035B" w:rsidRPr="00203DA4">
        <w:rPr>
          <w:noProof/>
          <w:lang w:val="sr-Latn-RS"/>
        </w:rPr>
        <w:t xml:space="preserve">te moguće promjene </w:t>
      </w:r>
      <w:r w:rsidRPr="00203DA4">
        <w:rPr>
          <w:noProof/>
          <w:lang w:val="sr-Latn-RS"/>
        </w:rPr>
        <w:t xml:space="preserve">u </w:t>
      </w:r>
      <w:r w:rsidR="00AD035B" w:rsidRPr="00203DA4">
        <w:rPr>
          <w:noProof/>
          <w:lang w:val="sr-Latn-RS"/>
        </w:rPr>
        <w:t>zahtjevu za</w:t>
      </w:r>
      <w:r w:rsidRPr="00203DA4">
        <w:rPr>
          <w:noProof/>
          <w:lang w:val="sr-Latn-RS"/>
        </w:rPr>
        <w:t xml:space="preserve"> TUE, a TUEC </w:t>
      </w:r>
      <w:r w:rsidR="00AD035B" w:rsidRPr="00203DA4">
        <w:rPr>
          <w:noProof/>
          <w:lang w:val="sr-Latn-RS"/>
        </w:rPr>
        <w:t xml:space="preserve">antidoping organizacije </w:t>
      </w:r>
      <w:r w:rsidRPr="00203DA4">
        <w:rPr>
          <w:noProof/>
          <w:lang w:val="sr-Latn-RS"/>
        </w:rPr>
        <w:t>ih obično prihvata.</w:t>
      </w:r>
    </w:p>
    <w:p w14:paraId="045A4874" w14:textId="77777777" w:rsidR="001B7CE4" w:rsidRPr="00203DA4" w:rsidRDefault="001B7CE4" w:rsidP="006E1B39">
      <w:pPr>
        <w:pStyle w:val="NoSpacing"/>
        <w:ind w:left="0"/>
        <w:jc w:val="both"/>
        <w:rPr>
          <w:noProof/>
          <w:lang w:val="sr-Latn-RS"/>
        </w:rPr>
      </w:pPr>
    </w:p>
    <w:p w14:paraId="169A432A" w14:textId="77777777" w:rsidR="00803CC2" w:rsidRPr="00203DA4" w:rsidRDefault="00803CC2" w:rsidP="00803CC2">
      <w:pPr>
        <w:pStyle w:val="NoSpacing"/>
        <w:rPr>
          <w:noProof/>
          <w:lang w:val="sr-Latn-RS"/>
        </w:rPr>
      </w:pPr>
    </w:p>
    <w:p w14:paraId="370F5E80" w14:textId="7DA72B69" w:rsidR="00054EA1" w:rsidRPr="00203DA4" w:rsidRDefault="00183A87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t xml:space="preserve">ŠTA AKO JE MOJ ZAHTJEV ZA TUE </w:t>
      </w:r>
      <w:r w:rsidRPr="00502A16">
        <w:rPr>
          <w:noProof/>
          <w:lang w:val="sr-Latn-RS"/>
        </w:rPr>
        <w:t>ODBIJEN OD STRANE KOMISIJE ZA ANTIDOPING</w:t>
      </w:r>
      <w:r w:rsidR="00054EA1" w:rsidRPr="00502A16">
        <w:rPr>
          <w:noProof/>
          <w:lang w:val="sr-Latn-RS"/>
        </w:rPr>
        <w:t>?</w:t>
      </w:r>
    </w:p>
    <w:p w14:paraId="396DA6A3" w14:textId="369CD045" w:rsidR="00502A16" w:rsidRPr="00281FAC" w:rsidRDefault="007E06A4" w:rsidP="00502A16">
      <w:pPr>
        <w:pStyle w:val="NoSpacing"/>
        <w:ind w:left="0"/>
        <w:jc w:val="both"/>
        <w:rPr>
          <w:rFonts w:asciiTheme="majorHAnsi" w:hAnsiTheme="majorHAnsi" w:cstheme="majorHAnsi"/>
          <w:i/>
          <w:color w:val="1F1F1F" w:themeColor="text2" w:themeShade="80"/>
        </w:rPr>
      </w:pPr>
      <w:r w:rsidRPr="00203DA4">
        <w:rPr>
          <w:noProof/>
          <w:lang w:val="sr-Latn-RS"/>
        </w:rPr>
        <w:t xml:space="preserve">Odluka o odbijanju </w:t>
      </w:r>
      <w:r w:rsidR="00CE382D" w:rsidRPr="00203DA4">
        <w:rPr>
          <w:noProof/>
          <w:lang w:val="sr-Latn-RS"/>
        </w:rPr>
        <w:t>zahtjeva</w:t>
      </w:r>
      <w:r w:rsidRPr="00203DA4">
        <w:rPr>
          <w:noProof/>
          <w:lang w:val="sr-Latn-RS"/>
        </w:rPr>
        <w:t xml:space="preserve"> za TUE uključuje pismeno obrazloženje razloga za odbijanje. Ako </w:t>
      </w:r>
      <w:r w:rsidR="005754CE" w:rsidRPr="00203DA4">
        <w:rPr>
          <w:noProof/>
          <w:lang w:val="sr-Latn-RS"/>
        </w:rPr>
        <w:t>V</w:t>
      </w:r>
      <w:r w:rsidRPr="00203DA4">
        <w:rPr>
          <w:noProof/>
          <w:lang w:val="sr-Latn-RS"/>
        </w:rPr>
        <w:t xml:space="preserve">am </w:t>
      </w:r>
      <w:r w:rsidR="005754CE" w:rsidRPr="00203DA4">
        <w:rPr>
          <w:noProof/>
          <w:lang w:val="sr-Latn-RS"/>
        </w:rPr>
        <w:t xml:space="preserve">obrazloženje </w:t>
      </w:r>
      <w:r w:rsidRPr="00203DA4">
        <w:rPr>
          <w:noProof/>
          <w:lang w:val="sr-Latn-RS"/>
        </w:rPr>
        <w:t xml:space="preserve">nije jasno, </w:t>
      </w:r>
      <w:r w:rsidR="005754CE" w:rsidRPr="00203DA4">
        <w:rPr>
          <w:noProof/>
          <w:lang w:val="sr-Latn-RS"/>
        </w:rPr>
        <w:t>obratite s</w:t>
      </w:r>
      <w:r w:rsidRPr="00203DA4">
        <w:rPr>
          <w:noProof/>
          <w:lang w:val="sr-Latn-RS"/>
        </w:rPr>
        <w:t xml:space="preserve">e </w:t>
      </w:r>
      <w:r w:rsidR="005754CE" w:rsidRPr="00203DA4">
        <w:rPr>
          <w:noProof/>
          <w:lang w:val="sr-Latn-RS"/>
        </w:rPr>
        <w:t>Komisiji za a</w:t>
      </w:r>
      <w:r w:rsidRPr="00203DA4">
        <w:rPr>
          <w:noProof/>
          <w:lang w:val="sr-Latn-RS"/>
        </w:rPr>
        <w:t>ntidoping da biste tačno razum</w:t>
      </w:r>
      <w:r w:rsidR="005754CE" w:rsidRPr="00203DA4">
        <w:rPr>
          <w:noProof/>
          <w:lang w:val="sr-Latn-RS"/>
        </w:rPr>
        <w:t>j</w:t>
      </w:r>
      <w:r w:rsidRPr="00203DA4">
        <w:rPr>
          <w:noProof/>
          <w:lang w:val="sr-Latn-RS"/>
        </w:rPr>
        <w:t xml:space="preserve">eli zašto je TUE odbijen. Ponekad mogu da nedostaju kritični podaci, dijagnostički test, </w:t>
      </w:r>
      <w:r w:rsidR="005754CE" w:rsidRPr="00203DA4">
        <w:rPr>
          <w:noProof/>
          <w:lang w:val="sr-Latn-RS"/>
        </w:rPr>
        <w:t>l</w:t>
      </w:r>
      <w:r w:rsidRPr="00203DA4">
        <w:rPr>
          <w:noProof/>
          <w:lang w:val="sr-Latn-RS"/>
        </w:rPr>
        <w:t>aboratorijski rezultati</w:t>
      </w:r>
      <w:r w:rsidR="005754CE" w:rsidRPr="00203DA4">
        <w:rPr>
          <w:noProof/>
          <w:lang w:val="sr-Latn-RS"/>
        </w:rPr>
        <w:t>,</w:t>
      </w:r>
      <w:r w:rsidRPr="00203DA4">
        <w:rPr>
          <w:noProof/>
          <w:lang w:val="sr-Latn-RS"/>
        </w:rPr>
        <w:t xml:space="preserve"> itd. U tom slučaju</w:t>
      </w:r>
      <w:r w:rsidR="0013619F" w:rsidRPr="00203DA4">
        <w:rPr>
          <w:noProof/>
          <w:lang w:val="sr-Latn-RS"/>
        </w:rPr>
        <w:t>,</w:t>
      </w:r>
      <w:r w:rsidRPr="00203DA4">
        <w:rPr>
          <w:noProof/>
          <w:lang w:val="sr-Latn-RS"/>
        </w:rPr>
        <w:t xml:space="preserve"> treba da ponovo p</w:t>
      </w:r>
      <w:r w:rsidR="005754CE" w:rsidRPr="00203DA4">
        <w:rPr>
          <w:noProof/>
          <w:lang w:val="sr-Latn-RS"/>
        </w:rPr>
        <w:t>odnesete</w:t>
      </w:r>
      <w:r w:rsidRPr="00203DA4">
        <w:rPr>
          <w:noProof/>
          <w:lang w:val="sr-Latn-RS"/>
        </w:rPr>
        <w:t xml:space="preserve"> za</w:t>
      </w:r>
      <w:r w:rsidR="005754CE" w:rsidRPr="00203DA4">
        <w:rPr>
          <w:noProof/>
          <w:lang w:val="sr-Latn-RS"/>
        </w:rPr>
        <w:t>htjev, sa dopunom dokumentacije</w:t>
      </w:r>
      <w:r w:rsidRPr="00203DA4">
        <w:rPr>
          <w:noProof/>
          <w:lang w:val="sr-Latn-RS"/>
        </w:rPr>
        <w:t>.</w:t>
      </w:r>
      <w:r w:rsidR="00502A16">
        <w:rPr>
          <w:noProof/>
          <w:lang w:val="sr-Latn-RS"/>
        </w:rPr>
        <w:t xml:space="preserve"> </w:t>
      </w:r>
      <w:r w:rsidR="009A66C9">
        <w:rPr>
          <w:noProof/>
          <w:lang w:val="sr-Latn-RS"/>
        </w:rPr>
        <w:t xml:space="preserve">U suprotnom, možete uložiti žalbu na odluku o odbijanju Antidoping odboru za žalbe. </w:t>
      </w:r>
      <w:bookmarkStart w:id="1" w:name="_GoBack"/>
      <w:bookmarkEnd w:id="1"/>
    </w:p>
    <w:p w14:paraId="3E9E95CE" w14:textId="77777777" w:rsidR="00502A16" w:rsidRPr="00281FAC" w:rsidRDefault="00502A16" w:rsidP="00502A16">
      <w:pPr>
        <w:pStyle w:val="NoSpacing"/>
        <w:ind w:left="0"/>
        <w:jc w:val="both"/>
        <w:rPr>
          <w:rStyle w:val="Strong"/>
          <w:rFonts w:asciiTheme="majorHAnsi" w:hAnsiTheme="majorHAnsi" w:cstheme="majorHAnsi"/>
          <w:b w:val="0"/>
          <w:bCs w:val="0"/>
        </w:rPr>
      </w:pPr>
    </w:p>
    <w:p w14:paraId="320BD7FA" w14:textId="77777777" w:rsidR="007E0985" w:rsidRPr="00203DA4" w:rsidRDefault="007E0985" w:rsidP="004944E5">
      <w:pPr>
        <w:pStyle w:val="NoSpacing"/>
        <w:ind w:left="0"/>
        <w:jc w:val="both"/>
        <w:rPr>
          <w:rStyle w:val="Strong"/>
          <w:bCs w:val="0"/>
          <w:noProof/>
          <w:lang w:val="sr-Latn-RS"/>
        </w:rPr>
      </w:pPr>
    </w:p>
    <w:p w14:paraId="0B696392" w14:textId="49673E3C" w:rsidR="007E0985" w:rsidRPr="00203DA4" w:rsidRDefault="00183A87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t xml:space="preserve">ŠTA AKO MOJ TUE </w:t>
      </w:r>
      <w:r w:rsidRPr="00E7639B">
        <w:rPr>
          <w:noProof/>
          <w:lang w:val="sr-Latn-RS"/>
        </w:rPr>
        <w:t>DOBIJEN OD KOMISIJE ZA ANTIDOPING NE BUDE</w:t>
      </w:r>
      <w:r w:rsidRPr="00203DA4">
        <w:rPr>
          <w:noProof/>
          <w:lang w:val="sr-Latn-RS"/>
        </w:rPr>
        <w:t xml:space="preserve"> PRIZNAT OD STRANE MOJE MEĐUNARODNE FEDERACIJE</w:t>
      </w:r>
      <w:r w:rsidR="007E0985" w:rsidRPr="00203DA4">
        <w:rPr>
          <w:noProof/>
          <w:lang w:val="sr-Latn-RS"/>
        </w:rPr>
        <w:t>?</w:t>
      </w:r>
    </w:p>
    <w:p w14:paraId="3FFEB59E" w14:textId="63864D96" w:rsidR="004A325C" w:rsidRPr="00203DA4" w:rsidRDefault="004A325C" w:rsidP="004944E5">
      <w:pPr>
        <w:pStyle w:val="NoSpacing"/>
        <w:ind w:left="0"/>
        <w:jc w:val="both"/>
        <w:rPr>
          <w:rStyle w:val="Strong"/>
          <w:b w:val="0"/>
          <w:bCs w:val="0"/>
          <w:noProof/>
          <w:lang w:val="sr-Latn-RS"/>
        </w:rPr>
      </w:pPr>
      <w:r w:rsidRPr="00203DA4">
        <w:rPr>
          <w:rStyle w:val="Strong"/>
          <w:b w:val="0"/>
          <w:bCs w:val="0"/>
          <w:noProof/>
          <w:lang w:val="sr-Latn-RS"/>
        </w:rPr>
        <w:t xml:space="preserve">Vi ili Komisija za antidoping imate 21 dan da uputite predmet na razmatranje u WADA nakon obavještavanja o nepriznavanju. Treba da pošaljete iste podatke koje ste dostavili Komisiji za antidoping i prema kojima je TUEC Komisije zasnovao svoju odluku, putem sigurnog </w:t>
      </w:r>
      <w:r w:rsidRPr="00203DA4">
        <w:rPr>
          <w:rStyle w:val="Strong"/>
          <w:b w:val="0"/>
          <w:bCs w:val="0"/>
          <w:i/>
          <w:noProof/>
          <w:lang w:val="sr-Latn-RS"/>
        </w:rPr>
        <w:t>on-line</w:t>
      </w:r>
      <w:r w:rsidRPr="00203DA4">
        <w:rPr>
          <w:rStyle w:val="Strong"/>
          <w:b w:val="0"/>
          <w:bCs w:val="0"/>
          <w:noProof/>
          <w:lang w:val="sr-Latn-RS"/>
        </w:rPr>
        <w:t xml:space="preserve"> načina ili preporučenom poštom na:</w:t>
      </w:r>
    </w:p>
    <w:p w14:paraId="3A782D60" w14:textId="77777777" w:rsidR="004944E5" w:rsidRPr="00203DA4" w:rsidRDefault="004944E5" w:rsidP="004944E5">
      <w:pPr>
        <w:pStyle w:val="NoSpacing"/>
        <w:ind w:left="0"/>
        <w:jc w:val="both"/>
        <w:rPr>
          <w:noProof/>
          <w:lang w:val="sr-Latn-RS"/>
        </w:rPr>
      </w:pPr>
    </w:p>
    <w:p w14:paraId="1F5B7815" w14:textId="77777777" w:rsidR="002E19B7" w:rsidRPr="00203DA4" w:rsidRDefault="002E19B7" w:rsidP="002E19B7">
      <w:pPr>
        <w:pStyle w:val="NoSpacing"/>
        <w:ind w:left="0"/>
        <w:rPr>
          <w:noProof/>
          <w:lang w:val="sr-Latn-RS"/>
        </w:rPr>
      </w:pPr>
      <w:r w:rsidRPr="00203DA4">
        <w:rPr>
          <w:noProof/>
          <w:lang w:val="sr-Latn-RS"/>
        </w:rPr>
        <w:t>WADA Medical Department</w:t>
      </w:r>
      <w:r w:rsidRPr="00203DA4">
        <w:rPr>
          <w:noProof/>
          <w:lang w:val="sr-Latn-RS"/>
        </w:rPr>
        <w:br/>
        <w:t>World Anti-Doping Agency</w:t>
      </w:r>
    </w:p>
    <w:p w14:paraId="131A826B" w14:textId="77777777" w:rsidR="002E19B7" w:rsidRPr="00203DA4" w:rsidRDefault="002E19B7" w:rsidP="002E19B7">
      <w:pPr>
        <w:pStyle w:val="NoSpacing"/>
        <w:ind w:left="0"/>
        <w:rPr>
          <w:noProof/>
          <w:lang w:val="sr-Latn-RS"/>
        </w:rPr>
      </w:pPr>
      <w:r w:rsidRPr="00203DA4">
        <w:rPr>
          <w:noProof/>
          <w:lang w:val="sr-Latn-RS"/>
        </w:rPr>
        <w:t>Stock Exchange Tower</w:t>
      </w:r>
    </w:p>
    <w:p w14:paraId="7B09EC9A" w14:textId="77777777" w:rsidR="002E19B7" w:rsidRPr="00203DA4" w:rsidRDefault="002E19B7" w:rsidP="002E19B7">
      <w:pPr>
        <w:pStyle w:val="NoSpacing"/>
        <w:ind w:left="0"/>
        <w:rPr>
          <w:noProof/>
          <w:lang w:val="sr-Latn-RS"/>
        </w:rPr>
      </w:pPr>
      <w:r w:rsidRPr="00203DA4">
        <w:rPr>
          <w:noProof/>
          <w:lang w:val="sr-Latn-RS"/>
        </w:rPr>
        <w:t>800 Place Victoria (Suite 1700)</w:t>
      </w:r>
    </w:p>
    <w:p w14:paraId="46C6D6D1" w14:textId="77777777" w:rsidR="002E19B7" w:rsidRPr="00203DA4" w:rsidRDefault="002E19B7" w:rsidP="002E19B7">
      <w:pPr>
        <w:pStyle w:val="NoSpacing"/>
        <w:ind w:left="0"/>
        <w:rPr>
          <w:noProof/>
          <w:lang w:val="sr-Latn-RS"/>
        </w:rPr>
      </w:pPr>
      <w:r w:rsidRPr="00203DA4">
        <w:rPr>
          <w:noProof/>
          <w:lang w:val="sr-Latn-RS"/>
        </w:rPr>
        <w:t>P.O. Box 120</w:t>
      </w:r>
    </w:p>
    <w:p w14:paraId="552BE7F7" w14:textId="77777777" w:rsidR="002E19B7" w:rsidRPr="00203DA4" w:rsidRDefault="002E19B7" w:rsidP="002E19B7">
      <w:pPr>
        <w:pStyle w:val="NoSpacing"/>
        <w:ind w:left="0"/>
        <w:rPr>
          <w:noProof/>
          <w:lang w:val="sr-Latn-RS"/>
        </w:rPr>
      </w:pPr>
      <w:r w:rsidRPr="00203DA4">
        <w:rPr>
          <w:noProof/>
          <w:lang w:val="sr-Latn-RS"/>
        </w:rPr>
        <w:t>Montreal (Quebec) H4Z 1B7</w:t>
      </w:r>
    </w:p>
    <w:p w14:paraId="63BE8290" w14:textId="43EE18AE" w:rsidR="004944E5" w:rsidRPr="00203DA4" w:rsidRDefault="002E19B7" w:rsidP="004944E5">
      <w:pPr>
        <w:pStyle w:val="NoSpacing"/>
        <w:ind w:left="0"/>
        <w:rPr>
          <w:noProof/>
          <w:lang w:val="sr-Latn-RS"/>
        </w:rPr>
      </w:pPr>
      <w:r w:rsidRPr="00203DA4">
        <w:rPr>
          <w:noProof/>
          <w:lang w:val="sr-Latn-RS"/>
        </w:rPr>
        <w:t>Canada</w:t>
      </w:r>
    </w:p>
    <w:p w14:paraId="5EB03C20" w14:textId="77777777" w:rsidR="00C156AA" w:rsidRPr="00203DA4" w:rsidRDefault="00C156AA" w:rsidP="00C156AA">
      <w:pPr>
        <w:pStyle w:val="NoSpacing"/>
        <w:ind w:left="0"/>
        <w:jc w:val="both"/>
        <w:rPr>
          <w:noProof/>
          <w:lang w:val="sr-Latn-RS"/>
        </w:rPr>
      </w:pPr>
    </w:p>
    <w:p w14:paraId="29FF6D92" w14:textId="6F187C3C" w:rsidR="00C156AA" w:rsidRPr="00203DA4" w:rsidRDefault="00B731F3" w:rsidP="00C156AA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rStyle w:val="Strong"/>
          <w:b w:val="0"/>
          <w:bCs w:val="0"/>
          <w:noProof/>
          <w:lang w:val="sr-Latn-RS"/>
        </w:rPr>
        <w:t xml:space="preserve">E-mejl adresa za upit i/ili slanje zahtjeva </w:t>
      </w:r>
      <w:r w:rsidR="00E62D45" w:rsidRPr="00203DA4">
        <w:rPr>
          <w:rStyle w:val="Strong"/>
          <w:b w:val="0"/>
          <w:bCs w:val="0"/>
          <w:noProof/>
          <w:lang w:val="sr-Latn-RS"/>
        </w:rPr>
        <w:t>n</w:t>
      </w:r>
      <w:r w:rsidRPr="00203DA4">
        <w:rPr>
          <w:rStyle w:val="Strong"/>
          <w:b w:val="0"/>
          <w:bCs w:val="0"/>
          <w:noProof/>
          <w:lang w:val="sr-Latn-RS"/>
        </w:rPr>
        <w:t xml:space="preserve">a </w:t>
      </w:r>
      <w:r w:rsidR="00587961" w:rsidRPr="00203DA4">
        <w:rPr>
          <w:rStyle w:val="Strong"/>
          <w:b w:val="0"/>
          <w:bCs w:val="0"/>
          <w:noProof/>
          <w:lang w:val="sr-Latn-RS"/>
        </w:rPr>
        <w:t>razmatr</w:t>
      </w:r>
      <w:r w:rsidRPr="00203DA4">
        <w:rPr>
          <w:rStyle w:val="Strong"/>
          <w:b w:val="0"/>
          <w:bCs w:val="0"/>
          <w:noProof/>
          <w:lang w:val="sr-Latn-RS"/>
        </w:rPr>
        <w:t>anje je</w:t>
      </w:r>
      <w:r w:rsidR="00C156AA" w:rsidRPr="00203DA4">
        <w:rPr>
          <w:noProof/>
          <w:lang w:val="sr-Latn-RS"/>
        </w:rPr>
        <w:t xml:space="preserve">: </w:t>
      </w:r>
      <w:hyperlink r:id="rId20" w:history="1">
        <w:r w:rsidR="00C156AA" w:rsidRPr="00203DA4">
          <w:rPr>
            <w:rStyle w:val="Hyperlink"/>
            <w:noProof/>
            <w:lang w:val="sr-Latn-RS"/>
          </w:rPr>
          <w:t>medical@wada-ama.org</w:t>
        </w:r>
      </w:hyperlink>
    </w:p>
    <w:p w14:paraId="6A3B12A9" w14:textId="77777777" w:rsidR="00C156AA" w:rsidRPr="00203DA4" w:rsidRDefault="00C156AA" w:rsidP="004944E5">
      <w:pPr>
        <w:pStyle w:val="NoSpacing"/>
        <w:ind w:left="0"/>
        <w:jc w:val="both"/>
        <w:rPr>
          <w:rStyle w:val="Strong"/>
          <w:b w:val="0"/>
          <w:bCs w:val="0"/>
          <w:noProof/>
          <w:lang w:val="sr-Latn-RS"/>
        </w:rPr>
      </w:pPr>
    </w:p>
    <w:p w14:paraId="132FC246" w14:textId="4D96F44D" w:rsidR="004A325C" w:rsidRPr="00203DA4" w:rsidRDefault="00DC7FA8" w:rsidP="004944E5">
      <w:pPr>
        <w:pStyle w:val="NoSpacing"/>
        <w:ind w:left="0"/>
        <w:jc w:val="both"/>
        <w:rPr>
          <w:rStyle w:val="Strong"/>
          <w:b w:val="0"/>
          <w:bCs w:val="0"/>
          <w:noProof/>
          <w:lang w:val="sr-Latn-RS"/>
        </w:rPr>
      </w:pPr>
      <w:r w:rsidRPr="00203DA4">
        <w:rPr>
          <w:rStyle w:val="Strong"/>
          <w:b w:val="0"/>
          <w:bCs w:val="0"/>
          <w:noProof/>
          <w:lang w:val="sr-Latn-RS"/>
        </w:rPr>
        <w:t>Do donošenja WADA</w:t>
      </w:r>
      <w:r w:rsidR="002B04E7" w:rsidRPr="00203DA4">
        <w:rPr>
          <w:rStyle w:val="Strong"/>
          <w:b w:val="0"/>
          <w:bCs w:val="0"/>
          <w:noProof/>
          <w:lang w:val="sr-Latn-RS"/>
        </w:rPr>
        <w:t xml:space="preserve"> </w:t>
      </w:r>
      <w:r w:rsidRPr="00203DA4">
        <w:rPr>
          <w:rStyle w:val="Strong"/>
          <w:b w:val="0"/>
          <w:bCs w:val="0"/>
          <w:noProof/>
          <w:lang w:val="sr-Latn-RS"/>
        </w:rPr>
        <w:t>odluke</w:t>
      </w:r>
      <w:r w:rsidR="002B04E7" w:rsidRPr="00203DA4">
        <w:rPr>
          <w:rStyle w:val="Strong"/>
          <w:b w:val="0"/>
          <w:bCs w:val="0"/>
          <w:noProof/>
          <w:lang w:val="sr-Latn-RS"/>
        </w:rPr>
        <w:t xml:space="preserve">, </w:t>
      </w:r>
      <w:r w:rsidR="002B04E7" w:rsidRPr="00203DA4">
        <w:rPr>
          <w:noProof/>
          <w:lang w:val="sr-Latn-RS"/>
        </w:rPr>
        <w:t xml:space="preserve">TUE </w:t>
      </w:r>
      <w:r w:rsidRPr="00203DA4">
        <w:rPr>
          <w:noProof/>
          <w:lang w:val="sr-Latn-RS"/>
        </w:rPr>
        <w:t xml:space="preserve">Komisije za antidoping </w:t>
      </w:r>
      <w:r w:rsidRPr="00203DA4">
        <w:rPr>
          <w:rStyle w:val="Strong"/>
          <w:b w:val="0"/>
          <w:bCs w:val="0"/>
          <w:noProof/>
          <w:lang w:val="sr-Latn-RS"/>
        </w:rPr>
        <w:t>ostaje važeći samo za takmičenja na nacionalnom nivou i van takmičenja</w:t>
      </w:r>
      <w:r w:rsidR="002B04E7" w:rsidRPr="00203DA4">
        <w:rPr>
          <w:noProof/>
          <w:lang w:val="sr-Latn-RS"/>
        </w:rPr>
        <w:t>.</w:t>
      </w:r>
      <w:r w:rsidR="00D4464C" w:rsidRPr="00203DA4">
        <w:rPr>
          <w:noProof/>
          <w:lang w:val="sr-Latn-RS"/>
        </w:rPr>
        <w:t xml:space="preserve"> </w:t>
      </w:r>
      <w:r w:rsidR="004A325C" w:rsidRPr="00203DA4">
        <w:rPr>
          <w:rStyle w:val="Strong"/>
          <w:b w:val="0"/>
          <w:bCs w:val="0"/>
          <w:noProof/>
          <w:lang w:val="sr-Latn-RS"/>
        </w:rPr>
        <w:t>Ako se stvar ne prosl</w:t>
      </w:r>
      <w:r w:rsidR="00587961" w:rsidRPr="00203DA4">
        <w:rPr>
          <w:rStyle w:val="Strong"/>
          <w:b w:val="0"/>
          <w:bCs w:val="0"/>
          <w:noProof/>
          <w:lang w:val="sr-Latn-RS"/>
        </w:rPr>
        <w:t>ij</w:t>
      </w:r>
      <w:r w:rsidR="004A325C" w:rsidRPr="00203DA4">
        <w:rPr>
          <w:rStyle w:val="Strong"/>
          <w:b w:val="0"/>
          <w:bCs w:val="0"/>
          <w:noProof/>
          <w:lang w:val="sr-Latn-RS"/>
        </w:rPr>
        <w:t xml:space="preserve">edi </w:t>
      </w:r>
      <w:r w:rsidR="00587961" w:rsidRPr="00203DA4">
        <w:rPr>
          <w:rStyle w:val="Strong"/>
          <w:b w:val="0"/>
          <w:bCs w:val="0"/>
          <w:noProof/>
          <w:lang w:val="sr-Latn-RS"/>
        </w:rPr>
        <w:t>u W</w:t>
      </w:r>
      <w:r w:rsidR="004A325C" w:rsidRPr="00203DA4">
        <w:rPr>
          <w:rStyle w:val="Strong"/>
          <w:b w:val="0"/>
          <w:bCs w:val="0"/>
          <w:noProof/>
          <w:lang w:val="sr-Latn-RS"/>
        </w:rPr>
        <w:t xml:space="preserve">ADA na razmatranje, </w:t>
      </w:r>
      <w:r w:rsidR="00587961" w:rsidRPr="00203DA4">
        <w:rPr>
          <w:rStyle w:val="Strong"/>
          <w:b w:val="0"/>
          <w:bCs w:val="0"/>
          <w:noProof/>
          <w:lang w:val="sr-Latn-RS"/>
        </w:rPr>
        <w:t>Komisija za a</w:t>
      </w:r>
      <w:r w:rsidR="004A325C" w:rsidRPr="00203DA4">
        <w:rPr>
          <w:rStyle w:val="Strong"/>
          <w:b w:val="0"/>
          <w:bCs w:val="0"/>
          <w:noProof/>
          <w:lang w:val="sr-Latn-RS"/>
        </w:rPr>
        <w:t xml:space="preserve">ntidoping mora </w:t>
      </w:r>
      <w:r w:rsidR="00587961" w:rsidRPr="00203DA4">
        <w:rPr>
          <w:rStyle w:val="Strong"/>
          <w:b w:val="0"/>
          <w:bCs w:val="0"/>
          <w:noProof/>
          <w:lang w:val="sr-Latn-RS"/>
        </w:rPr>
        <w:t>da utvrdi</w:t>
      </w:r>
      <w:r w:rsidR="004A325C" w:rsidRPr="00203DA4">
        <w:rPr>
          <w:rStyle w:val="Strong"/>
          <w:b w:val="0"/>
          <w:bCs w:val="0"/>
          <w:noProof/>
          <w:lang w:val="sr-Latn-RS"/>
        </w:rPr>
        <w:t xml:space="preserve"> da li će originalni TUE koji je odobren ostati na snazi za</w:t>
      </w:r>
      <w:r w:rsidR="00E62D45" w:rsidRPr="00203DA4">
        <w:rPr>
          <w:rStyle w:val="Strong"/>
          <w:b w:val="0"/>
          <w:bCs w:val="0"/>
          <w:noProof/>
          <w:lang w:val="sr-Latn-RS"/>
        </w:rPr>
        <w:t xml:space="preserve"> </w:t>
      </w:r>
      <w:r w:rsidR="00587961" w:rsidRPr="00203DA4">
        <w:rPr>
          <w:rStyle w:val="Strong"/>
          <w:b w:val="0"/>
          <w:bCs w:val="0"/>
          <w:noProof/>
          <w:lang w:val="sr-Latn-RS"/>
        </w:rPr>
        <w:t>testiranja na</w:t>
      </w:r>
      <w:r w:rsidR="004A325C" w:rsidRPr="00203DA4">
        <w:rPr>
          <w:rStyle w:val="Strong"/>
          <w:b w:val="0"/>
          <w:bCs w:val="0"/>
          <w:noProof/>
          <w:lang w:val="sr-Latn-RS"/>
        </w:rPr>
        <w:t xml:space="preserve"> takmičenj</w:t>
      </w:r>
      <w:r w:rsidR="00587961" w:rsidRPr="00203DA4">
        <w:rPr>
          <w:rStyle w:val="Strong"/>
          <w:b w:val="0"/>
          <w:bCs w:val="0"/>
          <w:noProof/>
          <w:lang w:val="sr-Latn-RS"/>
        </w:rPr>
        <w:t>u</w:t>
      </w:r>
      <w:r w:rsidR="004A325C" w:rsidRPr="00203DA4">
        <w:rPr>
          <w:rStyle w:val="Strong"/>
          <w:b w:val="0"/>
          <w:bCs w:val="0"/>
          <w:noProof/>
          <w:lang w:val="sr-Latn-RS"/>
        </w:rPr>
        <w:t xml:space="preserve"> na nacionalnom nivou i van takmičenja.</w:t>
      </w:r>
    </w:p>
    <w:p w14:paraId="0CB23594" w14:textId="77777777" w:rsidR="006E1B39" w:rsidRPr="00203DA4" w:rsidRDefault="006E1B39" w:rsidP="00A63B81">
      <w:pPr>
        <w:pStyle w:val="NoSpacing"/>
        <w:rPr>
          <w:noProof/>
          <w:lang w:val="sr-Latn-RS"/>
        </w:rPr>
      </w:pPr>
    </w:p>
    <w:p w14:paraId="2BBE1F8C" w14:textId="77777777" w:rsidR="00A63B81" w:rsidRPr="00203DA4" w:rsidRDefault="00A63B81" w:rsidP="00A63B81">
      <w:pPr>
        <w:pStyle w:val="NoSpacing"/>
        <w:rPr>
          <w:noProof/>
          <w:lang w:val="sr-Latn-RS"/>
        </w:rPr>
      </w:pPr>
    </w:p>
    <w:p w14:paraId="37CCFADA" w14:textId="33271FCA" w:rsidR="004944E5" w:rsidRPr="00203DA4" w:rsidRDefault="00C94202" w:rsidP="00203DA4">
      <w:pPr>
        <w:pStyle w:val="Heading2"/>
        <w:rPr>
          <w:noProof/>
          <w:lang w:val="sr-Latn-RS"/>
        </w:rPr>
      </w:pPr>
      <w:r w:rsidRPr="00203DA4">
        <w:rPr>
          <w:noProof/>
          <w:lang w:val="sr-Latn-RS"/>
        </w:rPr>
        <w:lastRenderedPageBreak/>
        <w:t>DA LI ĆE SE SA MOJIM MEDICINSKIM PODACIMA PONAŠATI KAO SA POVJERLJIVIM PODACIMA</w:t>
      </w:r>
      <w:r w:rsidR="003C240C" w:rsidRPr="00203DA4">
        <w:rPr>
          <w:noProof/>
          <w:lang w:val="sr-Latn-RS"/>
        </w:rPr>
        <w:t>?</w:t>
      </w:r>
    </w:p>
    <w:p w14:paraId="4DC0517D" w14:textId="59555D6A" w:rsidR="004944E5" w:rsidRPr="00203DA4" w:rsidRDefault="00AE7732" w:rsidP="004944E5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Sve informacije sadržane u zahtjevu za TUE, uključujući prateće medicinske informacije, i bilo koje druge informacije povezane sa procjenom Vašeg zahtjeva za TUE</w:t>
      </w:r>
      <w:r w:rsidR="0072406D" w:rsidRPr="00203DA4">
        <w:rPr>
          <w:noProof/>
          <w:lang w:val="sr-Latn-RS"/>
        </w:rPr>
        <w:t>,</w:t>
      </w:r>
      <w:r w:rsidRPr="00203DA4">
        <w:rPr>
          <w:noProof/>
          <w:lang w:val="sr-Latn-RS"/>
        </w:rPr>
        <w:t xml:space="preserve"> smatraju se strogo povjerljivim i tretiraju se u skladu sa </w:t>
      </w:r>
      <w:r w:rsidRPr="00203DA4">
        <w:rPr>
          <w:i/>
          <w:noProof/>
          <w:lang w:val="sr-Latn-RS"/>
        </w:rPr>
        <w:t>Izjavom sportiste</w:t>
      </w:r>
      <w:r w:rsidRPr="00203DA4">
        <w:rPr>
          <w:noProof/>
          <w:lang w:val="sr-Latn-RS"/>
        </w:rPr>
        <w:t xml:space="preserve"> sadržanom u ADAMS TUE procesu</w:t>
      </w:r>
      <w:r w:rsidR="00015578" w:rsidRPr="00203DA4">
        <w:rPr>
          <w:noProof/>
          <w:lang w:val="sr-Latn-RS"/>
        </w:rPr>
        <w:t>,</w:t>
      </w:r>
      <w:r w:rsidR="00034BD2" w:rsidRPr="00203DA4">
        <w:rPr>
          <w:i/>
          <w:noProof/>
          <w:lang w:val="sr-Latn-RS"/>
        </w:rPr>
        <w:t xml:space="preserve"> </w:t>
      </w:r>
      <w:r w:rsidR="00015578" w:rsidRPr="00203DA4">
        <w:rPr>
          <w:noProof/>
          <w:lang w:val="sr-Latn-RS"/>
        </w:rPr>
        <w:t xml:space="preserve">i u WADA obrascu </w:t>
      </w:r>
      <w:r w:rsidR="0072406D" w:rsidRPr="00203DA4">
        <w:rPr>
          <w:noProof/>
          <w:lang w:val="sr-Latn-RS"/>
        </w:rPr>
        <w:t>zahtjeva</w:t>
      </w:r>
      <w:r w:rsidR="00015578" w:rsidRPr="00203DA4">
        <w:rPr>
          <w:noProof/>
          <w:lang w:val="sr-Latn-RS"/>
        </w:rPr>
        <w:t xml:space="preserve"> za TUE/</w:t>
      </w:r>
      <w:bookmarkStart w:id="2" w:name="_Hlk133101695"/>
      <w:r w:rsidR="004A3AE4" w:rsidRPr="00203DA4">
        <w:rPr>
          <w:noProof/>
          <w:lang w:val="sr-Latn-RS"/>
        </w:rPr>
        <w:fldChar w:fldCharType="begin"/>
      </w:r>
      <w:r w:rsidR="004A3AE4" w:rsidRPr="00203DA4">
        <w:rPr>
          <w:noProof/>
          <w:lang w:val="sr-Latn-RS"/>
        </w:rPr>
        <w:instrText xml:space="preserve"> HYPERLINK "https://www.wada-ama.org/en/resources/therapeutic-use-exemption-tue/tue-application-form" </w:instrText>
      </w:r>
      <w:r w:rsidR="004A3AE4" w:rsidRPr="00203DA4">
        <w:rPr>
          <w:noProof/>
          <w:lang w:val="sr-Latn-RS"/>
        </w:rPr>
        <w:fldChar w:fldCharType="separate"/>
      </w:r>
      <w:r w:rsidR="00F512DE" w:rsidRPr="00203DA4">
        <w:rPr>
          <w:rStyle w:val="Hyperlink"/>
          <w:i/>
          <w:noProof/>
          <w:lang w:val="sr-Latn-RS"/>
        </w:rPr>
        <w:t>WADA TUE Application template</w:t>
      </w:r>
      <w:r w:rsidR="004A3AE4" w:rsidRPr="00203DA4">
        <w:rPr>
          <w:rStyle w:val="Hyperlink"/>
          <w:i/>
          <w:noProof/>
          <w:lang w:val="sr-Latn-RS"/>
        </w:rPr>
        <w:fldChar w:fldCharType="end"/>
      </w:r>
      <w:bookmarkEnd w:id="2"/>
      <w:r w:rsidR="004944E5" w:rsidRPr="00203DA4">
        <w:rPr>
          <w:noProof/>
          <w:lang w:val="sr-Latn-RS"/>
        </w:rPr>
        <w:t xml:space="preserve">. </w:t>
      </w:r>
      <w:r w:rsidR="00397F6C" w:rsidRPr="00203DA4">
        <w:rPr>
          <w:noProof/>
          <w:lang w:val="sr-Latn-RS"/>
        </w:rPr>
        <w:t xml:space="preserve">Svi članovi TUEC i svi drugi ovlašćeni primaoci Vašeg zahtjeva za TUE i povezanih podataka (kao što je opisano u </w:t>
      </w:r>
      <w:r w:rsidR="00397F6C" w:rsidRPr="00203DA4">
        <w:rPr>
          <w:i/>
          <w:noProof/>
          <w:lang w:val="sr-Latn-RS"/>
        </w:rPr>
        <w:t>Izjavi sportiste</w:t>
      </w:r>
      <w:r w:rsidR="00397F6C" w:rsidRPr="00203DA4">
        <w:rPr>
          <w:noProof/>
          <w:lang w:val="sr-Latn-RS"/>
        </w:rPr>
        <w:t>) podliježu obavezi profesionalne ili ugovorne povjerljivosti.</w:t>
      </w:r>
      <w:r w:rsidR="00290F92" w:rsidRPr="00203DA4">
        <w:rPr>
          <w:noProof/>
          <w:lang w:val="sr-Latn-RS"/>
        </w:rPr>
        <w:t xml:space="preserve"> </w:t>
      </w:r>
    </w:p>
    <w:p w14:paraId="66030F82" w14:textId="77777777" w:rsidR="004944E5" w:rsidRPr="00203DA4" w:rsidRDefault="004944E5" w:rsidP="004944E5">
      <w:pPr>
        <w:pStyle w:val="NoSpacing"/>
        <w:ind w:left="0"/>
        <w:jc w:val="both"/>
        <w:rPr>
          <w:noProof/>
          <w:lang w:val="sr-Latn-RS"/>
        </w:rPr>
      </w:pPr>
    </w:p>
    <w:p w14:paraId="1E76EC09" w14:textId="05452E3B" w:rsidR="004944E5" w:rsidRPr="00203DA4" w:rsidRDefault="00FE333A" w:rsidP="004944E5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Molimo da pažljivo pregledate uslove </w:t>
      </w:r>
      <w:r w:rsidRPr="00203DA4">
        <w:rPr>
          <w:i/>
          <w:noProof/>
          <w:lang w:val="sr-Latn-RS"/>
        </w:rPr>
        <w:t>Izjave sportiste</w:t>
      </w:r>
      <w:r w:rsidRPr="00203DA4">
        <w:rPr>
          <w:noProof/>
          <w:lang w:val="sr-Latn-RS"/>
        </w:rPr>
        <w:t xml:space="preserve">. </w:t>
      </w:r>
      <w:r w:rsidR="00C3072F" w:rsidRPr="00203DA4">
        <w:rPr>
          <w:noProof/>
          <w:lang w:val="sr-Latn-RS"/>
        </w:rPr>
        <w:t xml:space="preserve">Konkretno, imajte na umu da će se, ukoliko želite da opozovete pravo TUEC Komisije za antidoping da pribavi informacije u vezi sa Vašim zahtjevom za TUE u skladu sa </w:t>
      </w:r>
      <w:r w:rsidR="00C3072F" w:rsidRPr="00203DA4">
        <w:rPr>
          <w:i/>
          <w:noProof/>
          <w:lang w:val="sr-Latn-RS"/>
        </w:rPr>
        <w:t>Izjavom sportiste</w:t>
      </w:r>
      <w:r w:rsidR="00C3072F" w:rsidRPr="00203DA4">
        <w:rPr>
          <w:noProof/>
          <w:lang w:val="sr-Latn-RS"/>
        </w:rPr>
        <w:t>, smatrati da će Vaš zahtjev za TUE biti povučen bez dobijanja odobrenja</w:t>
      </w:r>
      <w:r w:rsidR="004944E5" w:rsidRPr="00203DA4">
        <w:rPr>
          <w:noProof/>
          <w:lang w:val="sr-Latn-RS"/>
        </w:rPr>
        <w:t>.</w:t>
      </w:r>
    </w:p>
    <w:p w14:paraId="5349C7C5" w14:textId="77777777" w:rsidR="004944E5" w:rsidRPr="00203DA4" w:rsidRDefault="004944E5" w:rsidP="004944E5">
      <w:pPr>
        <w:pStyle w:val="NoSpacing"/>
        <w:ind w:left="0"/>
        <w:jc w:val="both"/>
        <w:rPr>
          <w:noProof/>
          <w:lang w:val="sr-Latn-RS"/>
        </w:rPr>
      </w:pPr>
    </w:p>
    <w:p w14:paraId="5081BABD" w14:textId="7B43D2EA" w:rsidR="004944E5" w:rsidRPr="00203DA4" w:rsidRDefault="00353DAB" w:rsidP="004944E5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 xml:space="preserve">Informacije povezane sa zahtjevom za TUE zadržaće Komisija za antidoping i bilo koji drugi ovlašćeni primaoci najduže onoliko koliko je potrebno za svrhe navedene u </w:t>
      </w:r>
      <w:r w:rsidRPr="00203DA4">
        <w:rPr>
          <w:i/>
          <w:noProof/>
          <w:lang w:val="sr-Latn-RS"/>
        </w:rPr>
        <w:t>Izjavi sportiste</w:t>
      </w:r>
      <w:r w:rsidRPr="00203DA4">
        <w:rPr>
          <w:noProof/>
          <w:lang w:val="sr-Latn-RS"/>
        </w:rPr>
        <w:t>, u skladu sa Međunarodnim standardom za zaštitu privatnosti i ličnih podataka/</w:t>
      </w:r>
      <w:r w:rsidRPr="00203DA4">
        <w:rPr>
          <w:i/>
          <w:noProof/>
          <w:lang w:val="sr-Latn-RS"/>
        </w:rPr>
        <w:t>International Standard for the Protection of Privacy and Personal Information</w:t>
      </w:r>
      <w:r w:rsidRPr="00203DA4">
        <w:rPr>
          <w:noProof/>
          <w:lang w:val="sr-Latn-RS"/>
        </w:rPr>
        <w:t>.</w:t>
      </w:r>
      <w:r w:rsidR="004944E5" w:rsidRPr="00203DA4">
        <w:rPr>
          <w:noProof/>
          <w:lang w:val="sr-Latn-RS"/>
        </w:rPr>
        <w:t xml:space="preserve">  </w:t>
      </w:r>
    </w:p>
    <w:p w14:paraId="5F4AA924" w14:textId="44AA1C94" w:rsidR="00FB010F" w:rsidRPr="00203DA4" w:rsidRDefault="00FB010F" w:rsidP="004944E5">
      <w:pPr>
        <w:pStyle w:val="NoSpacing"/>
        <w:ind w:left="0"/>
        <w:jc w:val="both"/>
        <w:rPr>
          <w:noProof/>
          <w:lang w:val="sr-Latn-RS"/>
        </w:rPr>
      </w:pPr>
    </w:p>
    <w:p w14:paraId="4D1724EB" w14:textId="77777777" w:rsidR="008374BB" w:rsidRPr="00203DA4" w:rsidRDefault="008374BB" w:rsidP="004944E5">
      <w:pPr>
        <w:pStyle w:val="NoSpacing"/>
        <w:ind w:left="0"/>
        <w:jc w:val="both"/>
        <w:rPr>
          <w:noProof/>
          <w:lang w:val="sr-Latn-RS"/>
        </w:rPr>
      </w:pPr>
    </w:p>
    <w:p w14:paraId="1BE5CD43" w14:textId="74280435" w:rsidR="004944E5" w:rsidRPr="00203DA4" w:rsidRDefault="00727441" w:rsidP="00203DA4">
      <w:pPr>
        <w:pStyle w:val="Heading2"/>
        <w:rPr>
          <w:noProof/>
          <w:lang w:val="sr-Latn-RS"/>
        </w:rPr>
      </w:pPr>
      <w:r w:rsidRPr="00203DA4">
        <w:rPr>
          <w:rStyle w:val="Strong"/>
          <w:b/>
          <w:bCs w:val="0"/>
          <w:noProof/>
          <w:lang w:val="sr-Latn-RS"/>
        </w:rPr>
        <w:t>K</w:t>
      </w:r>
      <w:r w:rsidR="003B023E" w:rsidRPr="00203DA4">
        <w:rPr>
          <w:rStyle w:val="Strong"/>
          <w:b/>
          <w:bCs w:val="0"/>
          <w:noProof/>
          <w:lang w:val="sr-Latn-RS"/>
        </w:rPr>
        <w:t>ONTA</w:t>
      </w:r>
      <w:r w:rsidRPr="00203DA4">
        <w:rPr>
          <w:rStyle w:val="Strong"/>
          <w:b/>
          <w:bCs w:val="0"/>
          <w:noProof/>
          <w:lang w:val="sr-Latn-RS"/>
        </w:rPr>
        <w:t>K</w:t>
      </w:r>
      <w:r w:rsidR="003B023E" w:rsidRPr="00203DA4">
        <w:rPr>
          <w:rStyle w:val="Strong"/>
          <w:b/>
          <w:bCs w:val="0"/>
          <w:noProof/>
          <w:lang w:val="sr-Latn-RS"/>
        </w:rPr>
        <w:t>T INFORMA</w:t>
      </w:r>
      <w:r w:rsidRPr="00203DA4">
        <w:rPr>
          <w:rStyle w:val="Strong"/>
          <w:b/>
          <w:bCs w:val="0"/>
          <w:noProof/>
          <w:lang w:val="sr-Latn-RS"/>
        </w:rPr>
        <w:t>CIJE</w:t>
      </w:r>
    </w:p>
    <w:p w14:paraId="5A004CB2" w14:textId="40D27C2A" w:rsidR="004944E5" w:rsidRPr="00203DA4" w:rsidRDefault="00A74CB5" w:rsidP="004944E5">
      <w:pPr>
        <w:pStyle w:val="NoSpacing"/>
        <w:ind w:left="0"/>
        <w:jc w:val="both"/>
        <w:rPr>
          <w:noProof/>
          <w:lang w:val="sr-Latn-RS"/>
        </w:rPr>
      </w:pPr>
      <w:r w:rsidRPr="00203DA4">
        <w:rPr>
          <w:noProof/>
          <w:lang w:val="sr-Latn-RS"/>
        </w:rPr>
        <w:t>Za sve dalje informacije i pitanja u vezi sa praksom ličnih podataka u Komisiji za antidoping, obratite se</w:t>
      </w:r>
      <w:r w:rsidR="009D5D50" w:rsidRPr="00203DA4">
        <w:rPr>
          <w:noProof/>
          <w:lang w:val="sr-Latn-RS"/>
        </w:rPr>
        <w:t xml:space="preserve"> na</w:t>
      </w:r>
      <w:r w:rsidRPr="00203DA4">
        <w:rPr>
          <w:noProof/>
          <w:lang w:val="sr-Latn-RS"/>
        </w:rPr>
        <w:t>:</w:t>
      </w:r>
      <w:r w:rsidR="004944E5" w:rsidRPr="00203DA4">
        <w:rPr>
          <w:noProof/>
          <w:lang w:val="sr-Latn-RS"/>
        </w:rPr>
        <w:t xml:space="preserve"> </w:t>
      </w:r>
      <w:hyperlink r:id="rId21" w:history="1">
        <w:r w:rsidR="00E63B89" w:rsidRPr="00815417">
          <w:rPr>
            <w:rStyle w:val="Hyperlink"/>
            <w:i/>
            <w:noProof/>
            <w:lang w:val="sr-Latn-RS"/>
          </w:rPr>
          <w:t>info@anti-doping.me</w:t>
        </w:r>
      </w:hyperlink>
      <w:r w:rsidR="00DE292F" w:rsidRPr="00203DA4">
        <w:rPr>
          <w:i/>
          <w:noProof/>
          <w:lang w:val="sr-Latn-RS"/>
        </w:rPr>
        <w:t>.</w:t>
      </w:r>
    </w:p>
    <w:p w14:paraId="588B1BD5" w14:textId="77777777" w:rsidR="004944E5" w:rsidRPr="00203DA4" w:rsidRDefault="004944E5" w:rsidP="004944E5">
      <w:pPr>
        <w:pStyle w:val="NoSpacing"/>
        <w:ind w:left="0"/>
        <w:jc w:val="both"/>
        <w:rPr>
          <w:rStyle w:val="Strong"/>
          <w:b w:val="0"/>
          <w:bCs w:val="0"/>
          <w:noProof/>
          <w:lang w:val="sr-Latn-RS"/>
        </w:rPr>
      </w:pPr>
    </w:p>
    <w:p w14:paraId="6BB7AC0B" w14:textId="14B1BC05" w:rsidR="004944E5" w:rsidRPr="00203DA4" w:rsidRDefault="009D5D50" w:rsidP="004944E5">
      <w:pPr>
        <w:pStyle w:val="NoSpacing"/>
        <w:ind w:left="0"/>
        <w:jc w:val="both"/>
        <w:rPr>
          <w:rStyle w:val="Strong"/>
          <w:b w:val="0"/>
          <w:bCs w:val="0"/>
          <w:noProof/>
          <w:lang w:val="sr-Latn-RS"/>
        </w:rPr>
      </w:pPr>
      <w:r w:rsidRPr="00203DA4">
        <w:rPr>
          <w:noProof/>
          <w:lang w:val="sr-Latn-RS"/>
        </w:rPr>
        <w:t xml:space="preserve">Ako ste u nedoumici kojoj organizaciji treba da podnesete zahtjev za TUE, ili u vezi sa postupkom priznavanja, ili bilo kojim drugim pitanjem u vezi sa TUE, molimo </w:t>
      </w:r>
      <w:r w:rsidR="00EB11EF" w:rsidRPr="00203DA4">
        <w:rPr>
          <w:noProof/>
          <w:lang w:val="sr-Latn-RS"/>
        </w:rPr>
        <w:t xml:space="preserve">da se </w:t>
      </w:r>
      <w:r w:rsidRPr="00203DA4">
        <w:rPr>
          <w:noProof/>
          <w:lang w:val="sr-Latn-RS"/>
        </w:rPr>
        <w:t>obratite na</w:t>
      </w:r>
      <w:r w:rsidR="004944E5" w:rsidRPr="00203DA4">
        <w:rPr>
          <w:rStyle w:val="Strong"/>
          <w:b w:val="0"/>
          <w:bCs w:val="0"/>
          <w:noProof/>
          <w:lang w:val="sr-Latn-RS"/>
        </w:rPr>
        <w:t xml:space="preserve">: </w:t>
      </w:r>
      <w:hyperlink r:id="rId22" w:history="1">
        <w:r w:rsidR="00E63B89" w:rsidRPr="00815417">
          <w:rPr>
            <w:rStyle w:val="Hyperlink"/>
            <w:i/>
            <w:noProof/>
            <w:lang w:val="sr-Latn-RS"/>
          </w:rPr>
          <w:t>info@anti-doping.me</w:t>
        </w:r>
      </w:hyperlink>
      <w:r w:rsidR="00DE3E50" w:rsidRPr="00203DA4">
        <w:rPr>
          <w:i/>
          <w:noProof/>
          <w:lang w:val="sr-Latn-RS"/>
        </w:rPr>
        <w:t>.</w:t>
      </w:r>
    </w:p>
    <w:p w14:paraId="005010E5" w14:textId="34D9B38D" w:rsidR="004944E5" w:rsidRPr="00203DA4" w:rsidRDefault="004944E5" w:rsidP="008769D1">
      <w:pPr>
        <w:spacing w:after="0"/>
        <w:rPr>
          <w:rStyle w:val="Strong"/>
          <w:b w:val="0"/>
          <w:bCs w:val="0"/>
          <w:noProof/>
          <w:sz w:val="20"/>
          <w:lang w:val="sr-Latn-RS"/>
        </w:rPr>
      </w:pPr>
    </w:p>
    <w:p w14:paraId="1EC9EFEE" w14:textId="77777777" w:rsidR="008769D1" w:rsidRPr="00203DA4" w:rsidRDefault="008769D1" w:rsidP="008769D1">
      <w:pPr>
        <w:spacing w:after="0"/>
        <w:rPr>
          <w:rStyle w:val="Strong"/>
          <w:b w:val="0"/>
          <w:bCs w:val="0"/>
          <w:noProof/>
          <w:sz w:val="20"/>
          <w:lang w:val="sr-Latn-RS"/>
        </w:rPr>
      </w:pPr>
    </w:p>
    <w:p w14:paraId="1AA4CE13" w14:textId="088C86F8" w:rsidR="004944E5" w:rsidRPr="00203DA4" w:rsidRDefault="00727441" w:rsidP="00203DA4">
      <w:pPr>
        <w:pStyle w:val="Heading2"/>
        <w:rPr>
          <w:rStyle w:val="Strong"/>
          <w:b/>
          <w:bCs w:val="0"/>
          <w:noProof/>
          <w:lang w:val="sr-Latn-RS"/>
        </w:rPr>
      </w:pPr>
      <w:r w:rsidRPr="00203DA4">
        <w:rPr>
          <w:rStyle w:val="Strong"/>
          <w:b/>
          <w:bCs w:val="0"/>
          <w:noProof/>
          <w:lang w:val="sr-Latn-RS"/>
        </w:rPr>
        <w:t>KORISN</w:t>
      </w:r>
      <w:r w:rsidR="00574D75" w:rsidRPr="00203DA4">
        <w:rPr>
          <w:rStyle w:val="Strong"/>
          <w:b/>
          <w:bCs w:val="0"/>
          <w:noProof/>
          <w:lang w:val="sr-Latn-RS"/>
        </w:rPr>
        <w:t>I</w:t>
      </w:r>
      <w:r w:rsidRPr="00203DA4">
        <w:rPr>
          <w:rStyle w:val="Strong"/>
          <w:b/>
          <w:bCs w:val="0"/>
          <w:noProof/>
          <w:lang w:val="sr-Latn-RS"/>
        </w:rPr>
        <w:t xml:space="preserve"> LINKOVI</w:t>
      </w:r>
      <w:r w:rsidR="003B023E" w:rsidRPr="00203DA4">
        <w:rPr>
          <w:rStyle w:val="Strong"/>
          <w:b/>
          <w:bCs w:val="0"/>
          <w:noProof/>
          <w:lang w:val="sr-Latn-RS"/>
        </w:rPr>
        <w:t>: </w:t>
      </w:r>
    </w:p>
    <w:bookmarkStart w:id="3" w:name="_Hlk62541706"/>
    <w:p w14:paraId="2ED84FD6" w14:textId="77777777" w:rsidR="004234C0" w:rsidRPr="00203DA4" w:rsidRDefault="004709B6" w:rsidP="004234C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noProof/>
          <w:sz w:val="20"/>
          <w:szCs w:val="20"/>
          <w:lang w:val="sr-Latn-RS"/>
        </w:rPr>
      </w:pPr>
      <w:r w:rsidRPr="00203DA4">
        <w:rPr>
          <w:noProof/>
          <w:lang w:val="sr-Latn-RS"/>
        </w:rPr>
        <w:fldChar w:fldCharType="begin"/>
      </w:r>
      <w:r w:rsidRPr="00203DA4">
        <w:rPr>
          <w:noProof/>
          <w:lang w:val="sr-Latn-RS"/>
        </w:rPr>
        <w:instrText xml:space="preserve"> HYPERLINK "https://www.wada-ama.org/sites/default/files/resources/files/international_standard_istue_-_2020.pdf" </w:instrText>
      </w:r>
      <w:r w:rsidRPr="00203DA4">
        <w:rPr>
          <w:noProof/>
          <w:lang w:val="sr-Latn-RS"/>
        </w:rPr>
        <w:fldChar w:fldCharType="separate"/>
      </w:r>
      <w:r w:rsidR="004234C0" w:rsidRPr="00203DA4">
        <w:rPr>
          <w:rStyle w:val="Hyperlink"/>
          <w:rFonts w:asciiTheme="minorHAnsi" w:hAnsiTheme="minorHAnsi" w:cstheme="minorHAnsi"/>
          <w:noProof/>
          <w:sz w:val="20"/>
          <w:szCs w:val="20"/>
          <w:lang w:val="sr-Latn-RS"/>
        </w:rPr>
        <w:t>WADA International Standard for Therapeutic Use Exemptions (ISTUE)</w:t>
      </w:r>
      <w:r w:rsidRPr="00203DA4">
        <w:rPr>
          <w:rStyle w:val="Hyperlink"/>
          <w:rFonts w:asciiTheme="minorHAnsi" w:hAnsiTheme="minorHAnsi" w:cstheme="minorHAnsi"/>
          <w:noProof/>
          <w:sz w:val="20"/>
          <w:szCs w:val="20"/>
          <w:lang w:val="sr-Latn-RS"/>
        </w:rPr>
        <w:fldChar w:fldCharType="end"/>
      </w:r>
    </w:p>
    <w:p w14:paraId="3B7BA420" w14:textId="77777777" w:rsidR="004234C0" w:rsidRPr="00203DA4" w:rsidRDefault="004A3AE4" w:rsidP="004234C0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Theme="minorHAnsi" w:hAnsiTheme="minorHAnsi" w:cstheme="minorHAnsi"/>
          <w:noProof/>
          <w:color w:val="0000E1"/>
          <w:sz w:val="20"/>
          <w:szCs w:val="20"/>
          <w:lang w:val="sr-Latn-RS"/>
        </w:rPr>
      </w:pPr>
      <w:hyperlink r:id="rId23" w:history="1">
        <w:r w:rsidR="004234C0" w:rsidRPr="00203DA4">
          <w:rPr>
            <w:rStyle w:val="Hyperlink"/>
            <w:rFonts w:asciiTheme="minorHAnsi" w:hAnsiTheme="minorHAnsi" w:cstheme="minorHAnsi"/>
            <w:noProof/>
            <w:color w:val="0000E1"/>
            <w:sz w:val="20"/>
            <w:szCs w:val="20"/>
            <w:lang w:val="sr-Latn-RS"/>
          </w:rPr>
          <w:t>WADA Q&amp;A on Therapeutic Use Exemptions</w:t>
        </w:r>
      </w:hyperlink>
    </w:p>
    <w:p w14:paraId="23EC67A4" w14:textId="63C26753" w:rsidR="00E7411F" w:rsidRPr="00203DA4" w:rsidRDefault="004A3AE4" w:rsidP="004234C0">
      <w:pPr>
        <w:spacing w:after="150"/>
        <w:rPr>
          <w:rStyle w:val="Hyperlink"/>
          <w:noProof/>
          <w:color w:val="0000E1"/>
          <w:sz w:val="20"/>
          <w:szCs w:val="20"/>
          <w:lang w:val="sr-Latn-RS"/>
        </w:rPr>
      </w:pPr>
      <w:hyperlink r:id="rId24" w:history="1">
        <w:r w:rsidR="00E7411F" w:rsidRPr="00203DA4">
          <w:rPr>
            <w:rStyle w:val="Hyperlink"/>
            <w:noProof/>
            <w:color w:val="0000E1"/>
            <w:sz w:val="20"/>
            <w:szCs w:val="20"/>
            <w:lang w:val="sr-Latn-RS"/>
          </w:rPr>
          <w:t>WADA Checklists for TUE Applications</w:t>
        </w:r>
      </w:hyperlink>
    </w:p>
    <w:p w14:paraId="687DACC5" w14:textId="7FEC364F" w:rsidR="004234C0" w:rsidRPr="00203DA4" w:rsidRDefault="004A3AE4" w:rsidP="004234C0">
      <w:pPr>
        <w:spacing w:after="150"/>
        <w:rPr>
          <w:rStyle w:val="Hyperlink"/>
          <w:rFonts w:asciiTheme="minorHAnsi" w:eastAsia="Times New Roman" w:hAnsiTheme="minorHAnsi" w:cstheme="minorHAnsi"/>
          <w:noProof/>
          <w:sz w:val="20"/>
          <w:szCs w:val="20"/>
          <w:lang w:val="sr-Latn-RS"/>
        </w:rPr>
      </w:pPr>
      <w:hyperlink r:id="rId25" w:history="1">
        <w:r w:rsidR="004234C0" w:rsidRPr="00203DA4">
          <w:rPr>
            <w:rStyle w:val="Hyperlink"/>
            <w:rFonts w:asciiTheme="minorHAnsi" w:eastAsia="Times New Roman" w:hAnsiTheme="minorHAnsi" w:cstheme="minorHAnsi"/>
            <w:noProof/>
            <w:sz w:val="20"/>
            <w:szCs w:val="20"/>
            <w:lang w:val="sr-Latn-RS"/>
          </w:rPr>
          <w:t>WADA Guidelines for the 2021 International Standard for Therapeutic Use Exemptions (ISTUE)</w:t>
        </w:r>
      </w:hyperlink>
      <w:r w:rsidR="004234C0" w:rsidRPr="00203DA4">
        <w:rPr>
          <w:rStyle w:val="Hyperlink"/>
          <w:rFonts w:asciiTheme="minorHAnsi" w:eastAsia="Times New Roman" w:hAnsiTheme="minorHAnsi" w:cstheme="minorHAnsi"/>
          <w:noProof/>
          <w:sz w:val="20"/>
          <w:szCs w:val="20"/>
          <w:lang w:val="sr-Latn-RS"/>
        </w:rPr>
        <w:t xml:space="preserve"> </w:t>
      </w:r>
    </w:p>
    <w:p w14:paraId="7C38147B" w14:textId="0186C417" w:rsidR="004944E5" w:rsidRPr="00203DA4" w:rsidRDefault="004A3AE4" w:rsidP="00E63B89">
      <w:pPr>
        <w:spacing w:after="150"/>
        <w:rPr>
          <w:rFonts w:ascii="Verdana" w:hAnsi="Verdana"/>
          <w:i/>
          <w:noProof/>
          <w:lang w:val="sr-Latn-RS"/>
        </w:rPr>
      </w:pPr>
      <w:hyperlink r:id="rId26" w:history="1">
        <w:r w:rsidR="004234C0" w:rsidRPr="00203DA4">
          <w:rPr>
            <w:rStyle w:val="Hyperlink"/>
            <w:rFonts w:asciiTheme="minorHAnsi" w:eastAsia="Times New Roman" w:hAnsiTheme="minorHAnsi" w:cstheme="minorHAnsi"/>
            <w:noProof/>
            <w:sz w:val="20"/>
            <w:szCs w:val="20"/>
            <w:lang w:val="sr-Latn-RS"/>
          </w:rPr>
          <w:t>WADA Anti-Doping Education and Learning (ADEL)</w:t>
        </w:r>
      </w:hyperlink>
      <w:bookmarkEnd w:id="3"/>
    </w:p>
    <w:sectPr w:rsidR="004944E5" w:rsidRPr="00203DA4" w:rsidSect="00DB165F">
      <w:footerReference w:type="default" r:id="rId2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B658" w14:textId="77777777" w:rsidR="004A3AE4" w:rsidRDefault="004A3AE4" w:rsidP="00EE1508">
      <w:pPr>
        <w:spacing w:after="0" w:line="240" w:lineRule="auto"/>
      </w:pPr>
      <w:r>
        <w:separator/>
      </w:r>
    </w:p>
  </w:endnote>
  <w:endnote w:type="continuationSeparator" w:id="0">
    <w:p w14:paraId="62A471C7" w14:textId="77777777" w:rsidR="004A3AE4" w:rsidRDefault="004A3AE4" w:rsidP="00EE1508">
      <w:pPr>
        <w:spacing w:after="0" w:line="240" w:lineRule="auto"/>
      </w:pPr>
      <w:r>
        <w:continuationSeparator/>
      </w:r>
    </w:p>
  </w:endnote>
  <w:endnote w:type="continuationNotice" w:id="1">
    <w:p w14:paraId="79CC31B3" w14:textId="77777777" w:rsidR="004A3AE4" w:rsidRDefault="004A3A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F970F" w14:textId="48B31A1B" w:rsidR="00E95AEA" w:rsidRDefault="00E95AEA" w:rsidP="008374B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138D5C4" wp14:editId="5C6DAAD3">
              <wp:simplePos x="0" y="0"/>
              <wp:positionH relativeFrom="margin">
                <wp:posOffset>-205105</wp:posOffset>
              </wp:positionH>
              <wp:positionV relativeFrom="paragraph">
                <wp:posOffset>81915</wp:posOffset>
              </wp:positionV>
              <wp:extent cx="2176780" cy="44767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F4CB2" w14:textId="20676917" w:rsidR="00E95AEA" w:rsidRPr="005D51D7" w:rsidRDefault="00E95AEA" w:rsidP="005D51D7">
                          <w:pPr>
                            <w:rPr>
                              <w:b/>
                            </w:rPr>
                          </w:pPr>
                          <w:r w:rsidRPr="005D51D7">
                            <w:rPr>
                              <w:b/>
                            </w:rPr>
                            <w:fldChar w:fldCharType="begin"/>
                          </w:r>
                          <w:r w:rsidRPr="005D51D7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D51D7">
                            <w:rPr>
                              <w:b/>
                            </w:rPr>
                            <w:fldChar w:fldCharType="separate"/>
                          </w:r>
                          <w:r w:rsidR="0072406D">
                            <w:rPr>
                              <w:b/>
                              <w:noProof/>
                            </w:rPr>
                            <w:t>6</w:t>
                          </w:r>
                          <w:r w:rsidRPr="005D51D7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D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15pt;margin-top:6.45pt;width:171.4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" stroked="f">
              <v:textbox>
                <w:txbxContent>
                  <w:p w14:paraId="763F4CB2" w14:textId="20676917" w:rsidR="00E95AEA" w:rsidRPr="005D51D7" w:rsidRDefault="00E95AEA" w:rsidP="005D51D7">
                    <w:pPr>
                      <w:rPr>
                        <w:b/>
                      </w:rPr>
                    </w:pPr>
                    <w:r w:rsidRPr="005D51D7">
                      <w:rPr>
                        <w:b/>
                      </w:rPr>
                      <w:fldChar w:fldCharType="begin"/>
                    </w:r>
                    <w:r w:rsidRPr="005D51D7">
                      <w:rPr>
                        <w:b/>
                      </w:rPr>
                      <w:instrText xml:space="preserve"> PAGE   \* MERGEFORMAT </w:instrText>
                    </w:r>
                    <w:r w:rsidRPr="005D51D7">
                      <w:rPr>
                        <w:b/>
                      </w:rPr>
                      <w:fldChar w:fldCharType="separate"/>
                    </w:r>
                    <w:r w:rsidR="0072406D">
                      <w:rPr>
                        <w:b/>
                        <w:noProof/>
                      </w:rPr>
                      <w:t>6</w:t>
                    </w:r>
                    <w:r w:rsidRPr="005D51D7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22D45" w14:textId="77777777" w:rsidR="004A3AE4" w:rsidRDefault="004A3AE4" w:rsidP="00EE1508">
      <w:pPr>
        <w:spacing w:after="0" w:line="240" w:lineRule="auto"/>
      </w:pPr>
      <w:r>
        <w:separator/>
      </w:r>
    </w:p>
  </w:footnote>
  <w:footnote w:type="continuationSeparator" w:id="0">
    <w:p w14:paraId="315D5188" w14:textId="77777777" w:rsidR="004A3AE4" w:rsidRDefault="004A3AE4" w:rsidP="00EE1508">
      <w:pPr>
        <w:spacing w:after="0" w:line="240" w:lineRule="auto"/>
      </w:pPr>
      <w:r>
        <w:continuationSeparator/>
      </w:r>
    </w:p>
  </w:footnote>
  <w:footnote w:type="continuationNotice" w:id="1">
    <w:p w14:paraId="7713F790" w14:textId="77777777" w:rsidR="004A3AE4" w:rsidRDefault="004A3A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31C02"/>
    <w:multiLevelType w:val="hybridMultilevel"/>
    <w:tmpl w:val="B250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2365"/>
    <w:multiLevelType w:val="multilevel"/>
    <w:tmpl w:val="57408BD8"/>
    <w:styleLink w:val="Headings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606CB9"/>
    <w:multiLevelType w:val="multilevel"/>
    <w:tmpl w:val="D78C9FF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ingXXX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5F630E"/>
    <w:multiLevelType w:val="hybridMultilevel"/>
    <w:tmpl w:val="A5763AD0"/>
    <w:lvl w:ilvl="0" w:tplc="95D807C4">
      <w:start w:val="1"/>
      <w:numFmt w:val="decimalZero"/>
      <w:pStyle w:val="Title"/>
      <w:lvlText w:val="%1."/>
      <w:lvlJc w:val="left"/>
      <w:pPr>
        <w:ind w:left="117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4E22E4"/>
    <w:multiLevelType w:val="hybridMultilevel"/>
    <w:tmpl w:val="C74E88C6"/>
    <w:lvl w:ilvl="0" w:tplc="C3BCAA82">
      <w:start w:val="1"/>
      <w:numFmt w:val="bullet"/>
      <w:pStyle w:val="Bullets3"/>
      <w:lvlText w:val="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46AB4B5D"/>
    <w:multiLevelType w:val="hybridMultilevel"/>
    <w:tmpl w:val="CBC82E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F7066A"/>
    <w:multiLevelType w:val="hybridMultilevel"/>
    <w:tmpl w:val="7DC0A2D2"/>
    <w:lvl w:ilvl="0" w:tplc="2A623BCE">
      <w:start w:val="1"/>
      <w:numFmt w:val="decimal"/>
      <w:pStyle w:val="ListParagraph"/>
      <w:lvlText w:val="Heading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20622D"/>
    <w:multiLevelType w:val="hybridMultilevel"/>
    <w:tmpl w:val="95CC2748"/>
    <w:lvl w:ilvl="0" w:tplc="A4F82C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F07F4"/>
    <w:multiLevelType w:val="hybridMultilevel"/>
    <w:tmpl w:val="B250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200B7"/>
    <w:multiLevelType w:val="hybridMultilevel"/>
    <w:tmpl w:val="50A6747C"/>
    <w:lvl w:ilvl="0" w:tplc="DCD2FC20">
      <w:start w:val="1"/>
      <w:numFmt w:val="bullet"/>
      <w:pStyle w:val="Bullets2"/>
      <w:lvlText w:val=""/>
      <w:lvlJc w:val="left"/>
      <w:pPr>
        <w:ind w:left="-9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</w:abstractNum>
  <w:abstractNum w:abstractNumId="10" w15:restartNumberingAfterBreak="0">
    <w:nsid w:val="72480956"/>
    <w:multiLevelType w:val="hybridMultilevel"/>
    <w:tmpl w:val="0338C662"/>
    <w:lvl w:ilvl="0" w:tplc="0FD0E566">
      <w:start w:val="1"/>
      <w:numFmt w:val="bullet"/>
      <w:pStyle w:val="Bullets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  <w:num w:numId="12">
    <w:abstractNumId w:val="10"/>
  </w:num>
  <w:num w:numId="13">
    <w:abstractNumId w:val="7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10"/>
    <w:rsid w:val="000020C1"/>
    <w:rsid w:val="00011C5D"/>
    <w:rsid w:val="00011E73"/>
    <w:rsid w:val="00015578"/>
    <w:rsid w:val="0003026B"/>
    <w:rsid w:val="00034A88"/>
    <w:rsid w:val="00034BD2"/>
    <w:rsid w:val="00040343"/>
    <w:rsid w:val="000420D4"/>
    <w:rsid w:val="0004696E"/>
    <w:rsid w:val="0004777C"/>
    <w:rsid w:val="000511FB"/>
    <w:rsid w:val="00054EA1"/>
    <w:rsid w:val="00070685"/>
    <w:rsid w:val="000708BE"/>
    <w:rsid w:val="00083111"/>
    <w:rsid w:val="00085572"/>
    <w:rsid w:val="000866E7"/>
    <w:rsid w:val="000A1681"/>
    <w:rsid w:val="000A179C"/>
    <w:rsid w:val="000A2375"/>
    <w:rsid w:val="000A5A42"/>
    <w:rsid w:val="000B5032"/>
    <w:rsid w:val="000B71F3"/>
    <w:rsid w:val="000B75D8"/>
    <w:rsid w:val="000D5731"/>
    <w:rsid w:val="000D6108"/>
    <w:rsid w:val="000D6530"/>
    <w:rsid w:val="000E09DE"/>
    <w:rsid w:val="000E36DE"/>
    <w:rsid w:val="000F1EC9"/>
    <w:rsid w:val="000F2022"/>
    <w:rsid w:val="000F3B80"/>
    <w:rsid w:val="000F4FB6"/>
    <w:rsid w:val="000F78B8"/>
    <w:rsid w:val="00117F68"/>
    <w:rsid w:val="001243C2"/>
    <w:rsid w:val="00125A21"/>
    <w:rsid w:val="001304A1"/>
    <w:rsid w:val="00130D44"/>
    <w:rsid w:val="00131CAC"/>
    <w:rsid w:val="00133326"/>
    <w:rsid w:val="0013619F"/>
    <w:rsid w:val="001374F6"/>
    <w:rsid w:val="001407D6"/>
    <w:rsid w:val="001502B3"/>
    <w:rsid w:val="001533DA"/>
    <w:rsid w:val="0016065A"/>
    <w:rsid w:val="00160C7D"/>
    <w:rsid w:val="0016115D"/>
    <w:rsid w:val="00163171"/>
    <w:rsid w:val="00163C1F"/>
    <w:rsid w:val="00171A28"/>
    <w:rsid w:val="00173853"/>
    <w:rsid w:val="0017665C"/>
    <w:rsid w:val="00176CFB"/>
    <w:rsid w:val="00176E25"/>
    <w:rsid w:val="00182EAB"/>
    <w:rsid w:val="00183A87"/>
    <w:rsid w:val="00184CF3"/>
    <w:rsid w:val="001919FA"/>
    <w:rsid w:val="001925AE"/>
    <w:rsid w:val="00193FC4"/>
    <w:rsid w:val="001946E2"/>
    <w:rsid w:val="00194C42"/>
    <w:rsid w:val="001950D9"/>
    <w:rsid w:val="001A3E9B"/>
    <w:rsid w:val="001A6831"/>
    <w:rsid w:val="001A7145"/>
    <w:rsid w:val="001A768E"/>
    <w:rsid w:val="001B0086"/>
    <w:rsid w:val="001B7CE4"/>
    <w:rsid w:val="001C38A6"/>
    <w:rsid w:val="001C3A8B"/>
    <w:rsid w:val="001D2099"/>
    <w:rsid w:val="001D3AB3"/>
    <w:rsid w:val="001D53F1"/>
    <w:rsid w:val="001E2101"/>
    <w:rsid w:val="001F707F"/>
    <w:rsid w:val="00203DA4"/>
    <w:rsid w:val="002068A6"/>
    <w:rsid w:val="00207B9E"/>
    <w:rsid w:val="00210A20"/>
    <w:rsid w:val="002117E2"/>
    <w:rsid w:val="00212BF5"/>
    <w:rsid w:val="002162D2"/>
    <w:rsid w:val="00231DD2"/>
    <w:rsid w:val="00232016"/>
    <w:rsid w:val="00233A1C"/>
    <w:rsid w:val="0023693D"/>
    <w:rsid w:val="002432E1"/>
    <w:rsid w:val="002447CA"/>
    <w:rsid w:val="00245ACC"/>
    <w:rsid w:val="0025052F"/>
    <w:rsid w:val="0025163E"/>
    <w:rsid w:val="00260049"/>
    <w:rsid w:val="00263876"/>
    <w:rsid w:val="0027786F"/>
    <w:rsid w:val="002800EC"/>
    <w:rsid w:val="002858E3"/>
    <w:rsid w:val="00290F92"/>
    <w:rsid w:val="00297669"/>
    <w:rsid w:val="002A2E7D"/>
    <w:rsid w:val="002A5875"/>
    <w:rsid w:val="002B003D"/>
    <w:rsid w:val="002B04E7"/>
    <w:rsid w:val="002B53A5"/>
    <w:rsid w:val="002C0FB3"/>
    <w:rsid w:val="002C127A"/>
    <w:rsid w:val="002C683A"/>
    <w:rsid w:val="002D3BE1"/>
    <w:rsid w:val="002D44F5"/>
    <w:rsid w:val="002E19B7"/>
    <w:rsid w:val="002F1FC2"/>
    <w:rsid w:val="002F21E1"/>
    <w:rsid w:val="002F5E32"/>
    <w:rsid w:val="003008A6"/>
    <w:rsid w:val="0030551B"/>
    <w:rsid w:val="003075A8"/>
    <w:rsid w:val="00310A39"/>
    <w:rsid w:val="0031674E"/>
    <w:rsid w:val="003179BD"/>
    <w:rsid w:val="00337DDD"/>
    <w:rsid w:val="00340017"/>
    <w:rsid w:val="003405DB"/>
    <w:rsid w:val="00341743"/>
    <w:rsid w:val="00353DAB"/>
    <w:rsid w:val="00356118"/>
    <w:rsid w:val="0035692C"/>
    <w:rsid w:val="0038726C"/>
    <w:rsid w:val="00387283"/>
    <w:rsid w:val="00387594"/>
    <w:rsid w:val="00394D83"/>
    <w:rsid w:val="00396B0F"/>
    <w:rsid w:val="00397653"/>
    <w:rsid w:val="00397F6C"/>
    <w:rsid w:val="003A328C"/>
    <w:rsid w:val="003B023E"/>
    <w:rsid w:val="003B07A4"/>
    <w:rsid w:val="003B71F8"/>
    <w:rsid w:val="003C031A"/>
    <w:rsid w:val="003C240C"/>
    <w:rsid w:val="003D43AA"/>
    <w:rsid w:val="003D50CD"/>
    <w:rsid w:val="003E19F7"/>
    <w:rsid w:val="003E5692"/>
    <w:rsid w:val="003F72D1"/>
    <w:rsid w:val="00401F91"/>
    <w:rsid w:val="00420214"/>
    <w:rsid w:val="004234C0"/>
    <w:rsid w:val="00435B34"/>
    <w:rsid w:val="00436974"/>
    <w:rsid w:val="00446ED6"/>
    <w:rsid w:val="00454445"/>
    <w:rsid w:val="00464C00"/>
    <w:rsid w:val="004709B6"/>
    <w:rsid w:val="004743EF"/>
    <w:rsid w:val="00474AA4"/>
    <w:rsid w:val="00480D4B"/>
    <w:rsid w:val="00482FCA"/>
    <w:rsid w:val="0049338E"/>
    <w:rsid w:val="004944E5"/>
    <w:rsid w:val="004A0D10"/>
    <w:rsid w:val="004A325C"/>
    <w:rsid w:val="004A3AE4"/>
    <w:rsid w:val="004A50D3"/>
    <w:rsid w:val="004B0AAD"/>
    <w:rsid w:val="004B1DE7"/>
    <w:rsid w:val="004B4E13"/>
    <w:rsid w:val="004C05C3"/>
    <w:rsid w:val="004C6099"/>
    <w:rsid w:val="004C720E"/>
    <w:rsid w:val="004D417D"/>
    <w:rsid w:val="004E15B4"/>
    <w:rsid w:val="004E4EE3"/>
    <w:rsid w:val="004E76D5"/>
    <w:rsid w:val="004E7D67"/>
    <w:rsid w:val="004F0AA5"/>
    <w:rsid w:val="004F50D9"/>
    <w:rsid w:val="004F5617"/>
    <w:rsid w:val="00502A16"/>
    <w:rsid w:val="0051020C"/>
    <w:rsid w:val="00515994"/>
    <w:rsid w:val="00521D44"/>
    <w:rsid w:val="0052682E"/>
    <w:rsid w:val="00531755"/>
    <w:rsid w:val="00532268"/>
    <w:rsid w:val="0054609D"/>
    <w:rsid w:val="00547AEB"/>
    <w:rsid w:val="00551524"/>
    <w:rsid w:val="00552DFF"/>
    <w:rsid w:val="00556062"/>
    <w:rsid w:val="005601E2"/>
    <w:rsid w:val="00565D4F"/>
    <w:rsid w:val="00574D75"/>
    <w:rsid w:val="005754CE"/>
    <w:rsid w:val="00580489"/>
    <w:rsid w:val="005851EC"/>
    <w:rsid w:val="00587961"/>
    <w:rsid w:val="00592374"/>
    <w:rsid w:val="00592E99"/>
    <w:rsid w:val="00597C76"/>
    <w:rsid w:val="00597CDF"/>
    <w:rsid w:val="005B005D"/>
    <w:rsid w:val="005B06BA"/>
    <w:rsid w:val="005B6A12"/>
    <w:rsid w:val="005C0773"/>
    <w:rsid w:val="005C3F5D"/>
    <w:rsid w:val="005C3FD0"/>
    <w:rsid w:val="005D51D7"/>
    <w:rsid w:val="005F15C4"/>
    <w:rsid w:val="005F2161"/>
    <w:rsid w:val="005F370A"/>
    <w:rsid w:val="005F71E6"/>
    <w:rsid w:val="0060257B"/>
    <w:rsid w:val="00602C27"/>
    <w:rsid w:val="00606885"/>
    <w:rsid w:val="006146D9"/>
    <w:rsid w:val="006237F1"/>
    <w:rsid w:val="006332F2"/>
    <w:rsid w:val="00644939"/>
    <w:rsid w:val="00645662"/>
    <w:rsid w:val="00664222"/>
    <w:rsid w:val="006646AD"/>
    <w:rsid w:val="0067674A"/>
    <w:rsid w:val="00681AE1"/>
    <w:rsid w:val="00681DF1"/>
    <w:rsid w:val="00683BFF"/>
    <w:rsid w:val="006844BC"/>
    <w:rsid w:val="0068599B"/>
    <w:rsid w:val="00687922"/>
    <w:rsid w:val="00696F14"/>
    <w:rsid w:val="006A1797"/>
    <w:rsid w:val="006A48E6"/>
    <w:rsid w:val="006A5AD6"/>
    <w:rsid w:val="006C3C93"/>
    <w:rsid w:val="006C4BBE"/>
    <w:rsid w:val="006D25F9"/>
    <w:rsid w:val="006E1B39"/>
    <w:rsid w:val="006E32C9"/>
    <w:rsid w:val="006E5B69"/>
    <w:rsid w:val="006F05C1"/>
    <w:rsid w:val="006F0FEC"/>
    <w:rsid w:val="006F66B8"/>
    <w:rsid w:val="00705922"/>
    <w:rsid w:val="0071108D"/>
    <w:rsid w:val="007223EE"/>
    <w:rsid w:val="0072406D"/>
    <w:rsid w:val="007244EF"/>
    <w:rsid w:val="0072532D"/>
    <w:rsid w:val="00725FBB"/>
    <w:rsid w:val="00727441"/>
    <w:rsid w:val="0073011C"/>
    <w:rsid w:val="007328B5"/>
    <w:rsid w:val="00737457"/>
    <w:rsid w:val="00737DB1"/>
    <w:rsid w:val="00742086"/>
    <w:rsid w:val="007446D7"/>
    <w:rsid w:val="00755156"/>
    <w:rsid w:val="00772B62"/>
    <w:rsid w:val="00774A0D"/>
    <w:rsid w:val="00777A00"/>
    <w:rsid w:val="00781922"/>
    <w:rsid w:val="00782BA0"/>
    <w:rsid w:val="00787947"/>
    <w:rsid w:val="007935DB"/>
    <w:rsid w:val="0079709A"/>
    <w:rsid w:val="007A3D1E"/>
    <w:rsid w:val="007A7A05"/>
    <w:rsid w:val="007C195D"/>
    <w:rsid w:val="007D2EAA"/>
    <w:rsid w:val="007D5A87"/>
    <w:rsid w:val="007E06A4"/>
    <w:rsid w:val="007E0985"/>
    <w:rsid w:val="007F1EDB"/>
    <w:rsid w:val="007F24F7"/>
    <w:rsid w:val="007F36D8"/>
    <w:rsid w:val="007F4FEF"/>
    <w:rsid w:val="007F6B04"/>
    <w:rsid w:val="0080220E"/>
    <w:rsid w:val="00803CC2"/>
    <w:rsid w:val="00810D86"/>
    <w:rsid w:val="008114AD"/>
    <w:rsid w:val="008168FB"/>
    <w:rsid w:val="00817151"/>
    <w:rsid w:val="008177AD"/>
    <w:rsid w:val="0082003F"/>
    <w:rsid w:val="008213F0"/>
    <w:rsid w:val="008229CE"/>
    <w:rsid w:val="0082485A"/>
    <w:rsid w:val="00832884"/>
    <w:rsid w:val="008337FF"/>
    <w:rsid w:val="008374BB"/>
    <w:rsid w:val="008379A5"/>
    <w:rsid w:val="008418FF"/>
    <w:rsid w:val="00846F5F"/>
    <w:rsid w:val="00851DD9"/>
    <w:rsid w:val="00855C9A"/>
    <w:rsid w:val="00856360"/>
    <w:rsid w:val="00856509"/>
    <w:rsid w:val="008619BF"/>
    <w:rsid w:val="00865045"/>
    <w:rsid w:val="008769D1"/>
    <w:rsid w:val="008808E7"/>
    <w:rsid w:val="00886F2E"/>
    <w:rsid w:val="008875B3"/>
    <w:rsid w:val="00891E99"/>
    <w:rsid w:val="008968C7"/>
    <w:rsid w:val="008A202B"/>
    <w:rsid w:val="008A37D4"/>
    <w:rsid w:val="008A5472"/>
    <w:rsid w:val="008B7FBD"/>
    <w:rsid w:val="008C6A7E"/>
    <w:rsid w:val="008D0BFE"/>
    <w:rsid w:val="008D276F"/>
    <w:rsid w:val="008D32FD"/>
    <w:rsid w:val="008D3D73"/>
    <w:rsid w:val="008E0E64"/>
    <w:rsid w:val="008E6119"/>
    <w:rsid w:val="008E62DF"/>
    <w:rsid w:val="008F2A46"/>
    <w:rsid w:val="008F7CB3"/>
    <w:rsid w:val="009003B8"/>
    <w:rsid w:val="00901FB6"/>
    <w:rsid w:val="009214C6"/>
    <w:rsid w:val="00923E33"/>
    <w:rsid w:val="0093101B"/>
    <w:rsid w:val="009371BE"/>
    <w:rsid w:val="00942713"/>
    <w:rsid w:val="009428EC"/>
    <w:rsid w:val="00943109"/>
    <w:rsid w:val="00953D00"/>
    <w:rsid w:val="009558BB"/>
    <w:rsid w:val="00957636"/>
    <w:rsid w:val="0096420F"/>
    <w:rsid w:val="00966590"/>
    <w:rsid w:val="009745D8"/>
    <w:rsid w:val="009808E8"/>
    <w:rsid w:val="00980FA7"/>
    <w:rsid w:val="00993424"/>
    <w:rsid w:val="009A4001"/>
    <w:rsid w:val="009A66C9"/>
    <w:rsid w:val="009B00FC"/>
    <w:rsid w:val="009B5607"/>
    <w:rsid w:val="009C1900"/>
    <w:rsid w:val="009C2EB1"/>
    <w:rsid w:val="009C36A4"/>
    <w:rsid w:val="009C64DD"/>
    <w:rsid w:val="009D5D50"/>
    <w:rsid w:val="009E0368"/>
    <w:rsid w:val="009F6DBC"/>
    <w:rsid w:val="009F768F"/>
    <w:rsid w:val="00A053FD"/>
    <w:rsid w:val="00A16099"/>
    <w:rsid w:val="00A16385"/>
    <w:rsid w:val="00A318FF"/>
    <w:rsid w:val="00A32099"/>
    <w:rsid w:val="00A404A3"/>
    <w:rsid w:val="00A41E63"/>
    <w:rsid w:val="00A43F96"/>
    <w:rsid w:val="00A454EF"/>
    <w:rsid w:val="00A52899"/>
    <w:rsid w:val="00A56970"/>
    <w:rsid w:val="00A569B5"/>
    <w:rsid w:val="00A63B81"/>
    <w:rsid w:val="00A65334"/>
    <w:rsid w:val="00A65A0A"/>
    <w:rsid w:val="00A70A72"/>
    <w:rsid w:val="00A71003"/>
    <w:rsid w:val="00A74CB5"/>
    <w:rsid w:val="00A779EE"/>
    <w:rsid w:val="00A83BE3"/>
    <w:rsid w:val="00AA002D"/>
    <w:rsid w:val="00AA18D1"/>
    <w:rsid w:val="00AA3645"/>
    <w:rsid w:val="00AA45D5"/>
    <w:rsid w:val="00AA5C4E"/>
    <w:rsid w:val="00AC3A2D"/>
    <w:rsid w:val="00AC3DE3"/>
    <w:rsid w:val="00AC4869"/>
    <w:rsid w:val="00AC67D0"/>
    <w:rsid w:val="00AD035B"/>
    <w:rsid w:val="00AD2093"/>
    <w:rsid w:val="00AD3353"/>
    <w:rsid w:val="00AD52B3"/>
    <w:rsid w:val="00AD6AA3"/>
    <w:rsid w:val="00AE7732"/>
    <w:rsid w:val="00AE7E5F"/>
    <w:rsid w:val="00AF4C0A"/>
    <w:rsid w:val="00AF620A"/>
    <w:rsid w:val="00B07C17"/>
    <w:rsid w:val="00B12AC4"/>
    <w:rsid w:val="00B12EE8"/>
    <w:rsid w:val="00B15522"/>
    <w:rsid w:val="00B15C41"/>
    <w:rsid w:val="00B23C2E"/>
    <w:rsid w:val="00B27AF5"/>
    <w:rsid w:val="00B27DE9"/>
    <w:rsid w:val="00B3382A"/>
    <w:rsid w:val="00B36C56"/>
    <w:rsid w:val="00B37AED"/>
    <w:rsid w:val="00B456DE"/>
    <w:rsid w:val="00B47C75"/>
    <w:rsid w:val="00B47D01"/>
    <w:rsid w:val="00B5415C"/>
    <w:rsid w:val="00B548C1"/>
    <w:rsid w:val="00B54967"/>
    <w:rsid w:val="00B6295D"/>
    <w:rsid w:val="00B63AEC"/>
    <w:rsid w:val="00B64850"/>
    <w:rsid w:val="00B71E17"/>
    <w:rsid w:val="00B731F3"/>
    <w:rsid w:val="00B83D5D"/>
    <w:rsid w:val="00B908C4"/>
    <w:rsid w:val="00B90E08"/>
    <w:rsid w:val="00B91686"/>
    <w:rsid w:val="00B94589"/>
    <w:rsid w:val="00B95C76"/>
    <w:rsid w:val="00BA27CC"/>
    <w:rsid w:val="00BA2D92"/>
    <w:rsid w:val="00BA5C49"/>
    <w:rsid w:val="00BB2784"/>
    <w:rsid w:val="00BB485D"/>
    <w:rsid w:val="00BD2E4B"/>
    <w:rsid w:val="00BD332A"/>
    <w:rsid w:val="00BD6953"/>
    <w:rsid w:val="00BD6A29"/>
    <w:rsid w:val="00BF22CC"/>
    <w:rsid w:val="00BF4957"/>
    <w:rsid w:val="00C000F1"/>
    <w:rsid w:val="00C01F0F"/>
    <w:rsid w:val="00C156AA"/>
    <w:rsid w:val="00C208A3"/>
    <w:rsid w:val="00C25644"/>
    <w:rsid w:val="00C3072F"/>
    <w:rsid w:val="00C313F7"/>
    <w:rsid w:val="00C328F7"/>
    <w:rsid w:val="00C35033"/>
    <w:rsid w:val="00C35EA8"/>
    <w:rsid w:val="00C43A2A"/>
    <w:rsid w:val="00C53819"/>
    <w:rsid w:val="00C53D7D"/>
    <w:rsid w:val="00C55156"/>
    <w:rsid w:val="00C56253"/>
    <w:rsid w:val="00C56F9B"/>
    <w:rsid w:val="00C63EE4"/>
    <w:rsid w:val="00C705D6"/>
    <w:rsid w:val="00C81FA2"/>
    <w:rsid w:val="00C90B5C"/>
    <w:rsid w:val="00C94202"/>
    <w:rsid w:val="00CB5FEE"/>
    <w:rsid w:val="00CC041B"/>
    <w:rsid w:val="00CC0DDE"/>
    <w:rsid w:val="00CD2F6B"/>
    <w:rsid w:val="00CD4198"/>
    <w:rsid w:val="00CD5E2A"/>
    <w:rsid w:val="00CE291F"/>
    <w:rsid w:val="00CE3175"/>
    <w:rsid w:val="00CE382D"/>
    <w:rsid w:val="00CF17B6"/>
    <w:rsid w:val="00CF534E"/>
    <w:rsid w:val="00D008F5"/>
    <w:rsid w:val="00D027B7"/>
    <w:rsid w:val="00D115D8"/>
    <w:rsid w:val="00D11608"/>
    <w:rsid w:val="00D170F3"/>
    <w:rsid w:val="00D200CA"/>
    <w:rsid w:val="00D22BC2"/>
    <w:rsid w:val="00D27F7C"/>
    <w:rsid w:val="00D324F3"/>
    <w:rsid w:val="00D366F4"/>
    <w:rsid w:val="00D400E0"/>
    <w:rsid w:val="00D4464C"/>
    <w:rsid w:val="00D47B8E"/>
    <w:rsid w:val="00D5165D"/>
    <w:rsid w:val="00D5266E"/>
    <w:rsid w:val="00D57EE3"/>
    <w:rsid w:val="00D635B0"/>
    <w:rsid w:val="00D71B44"/>
    <w:rsid w:val="00D75ABB"/>
    <w:rsid w:val="00D75FE1"/>
    <w:rsid w:val="00D8296C"/>
    <w:rsid w:val="00D82B5E"/>
    <w:rsid w:val="00D842CD"/>
    <w:rsid w:val="00D87E56"/>
    <w:rsid w:val="00D955DD"/>
    <w:rsid w:val="00D96369"/>
    <w:rsid w:val="00DA343F"/>
    <w:rsid w:val="00DA3697"/>
    <w:rsid w:val="00DB165F"/>
    <w:rsid w:val="00DB3A89"/>
    <w:rsid w:val="00DB793A"/>
    <w:rsid w:val="00DC189F"/>
    <w:rsid w:val="00DC21F0"/>
    <w:rsid w:val="00DC6E85"/>
    <w:rsid w:val="00DC740E"/>
    <w:rsid w:val="00DC7FA8"/>
    <w:rsid w:val="00DD0160"/>
    <w:rsid w:val="00DD0B34"/>
    <w:rsid w:val="00DD28F8"/>
    <w:rsid w:val="00DD60BA"/>
    <w:rsid w:val="00DE1F60"/>
    <w:rsid w:val="00DE292F"/>
    <w:rsid w:val="00DE3E50"/>
    <w:rsid w:val="00DE50FB"/>
    <w:rsid w:val="00DF0219"/>
    <w:rsid w:val="00DF023A"/>
    <w:rsid w:val="00DF17F5"/>
    <w:rsid w:val="00DF4D0A"/>
    <w:rsid w:val="00E01F3C"/>
    <w:rsid w:val="00E112D8"/>
    <w:rsid w:val="00E17696"/>
    <w:rsid w:val="00E23BBF"/>
    <w:rsid w:val="00E2698B"/>
    <w:rsid w:val="00E315FB"/>
    <w:rsid w:val="00E3325F"/>
    <w:rsid w:val="00E34561"/>
    <w:rsid w:val="00E5169F"/>
    <w:rsid w:val="00E56991"/>
    <w:rsid w:val="00E62D45"/>
    <w:rsid w:val="00E63B89"/>
    <w:rsid w:val="00E66CDE"/>
    <w:rsid w:val="00E72976"/>
    <w:rsid w:val="00E73CE4"/>
    <w:rsid w:val="00E7411F"/>
    <w:rsid w:val="00E7639B"/>
    <w:rsid w:val="00E77257"/>
    <w:rsid w:val="00E91F8D"/>
    <w:rsid w:val="00E95AEA"/>
    <w:rsid w:val="00EB11EF"/>
    <w:rsid w:val="00EB71C1"/>
    <w:rsid w:val="00EC243F"/>
    <w:rsid w:val="00EC6531"/>
    <w:rsid w:val="00ED0C7F"/>
    <w:rsid w:val="00ED21A7"/>
    <w:rsid w:val="00ED6C7F"/>
    <w:rsid w:val="00ED6E80"/>
    <w:rsid w:val="00EE1508"/>
    <w:rsid w:val="00EF1C83"/>
    <w:rsid w:val="00F0070A"/>
    <w:rsid w:val="00F0600C"/>
    <w:rsid w:val="00F11CC8"/>
    <w:rsid w:val="00F15807"/>
    <w:rsid w:val="00F15BD2"/>
    <w:rsid w:val="00F1770A"/>
    <w:rsid w:val="00F2665B"/>
    <w:rsid w:val="00F32AE9"/>
    <w:rsid w:val="00F34188"/>
    <w:rsid w:val="00F404A3"/>
    <w:rsid w:val="00F5047F"/>
    <w:rsid w:val="00F512DE"/>
    <w:rsid w:val="00F570AD"/>
    <w:rsid w:val="00F71818"/>
    <w:rsid w:val="00F73688"/>
    <w:rsid w:val="00F74874"/>
    <w:rsid w:val="00F74C0C"/>
    <w:rsid w:val="00F75452"/>
    <w:rsid w:val="00F777D9"/>
    <w:rsid w:val="00F8090C"/>
    <w:rsid w:val="00F81A7D"/>
    <w:rsid w:val="00F87023"/>
    <w:rsid w:val="00F93ED6"/>
    <w:rsid w:val="00F960CB"/>
    <w:rsid w:val="00FA0825"/>
    <w:rsid w:val="00FA13EF"/>
    <w:rsid w:val="00FA1642"/>
    <w:rsid w:val="00FB010F"/>
    <w:rsid w:val="00FB200F"/>
    <w:rsid w:val="00FB2ED7"/>
    <w:rsid w:val="00FC2E23"/>
    <w:rsid w:val="00FC5482"/>
    <w:rsid w:val="00FC724B"/>
    <w:rsid w:val="00FC79C8"/>
    <w:rsid w:val="00FD25B2"/>
    <w:rsid w:val="00FD5FBD"/>
    <w:rsid w:val="00FE333A"/>
    <w:rsid w:val="00FE46EB"/>
    <w:rsid w:val="00FE7577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179FE"/>
  <w15:chartTrackingRefBased/>
  <w15:docId w15:val="{E4F84DC3-028F-40B5-BA98-774C3B20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0DDE"/>
    <w:pPr>
      <w:spacing w:after="60"/>
    </w:pPr>
    <w:rPr>
      <w:rFonts w:ascii="Arial" w:hAnsi="Arial"/>
      <w:color w:val="474747" w:themeColor="text1" w:themeShade="BF"/>
      <w:sz w:val="18"/>
    </w:rPr>
  </w:style>
  <w:style w:type="paragraph" w:styleId="Heading1">
    <w:name w:val="heading 1"/>
    <w:aliases w:val="Titles"/>
    <w:basedOn w:val="Normal"/>
    <w:next w:val="Normal"/>
    <w:link w:val="Heading1Char"/>
    <w:uiPriority w:val="9"/>
    <w:qFormat/>
    <w:rsid w:val="00040343"/>
    <w:pPr>
      <w:keepLines/>
      <w:numPr>
        <w:numId w:val="7"/>
      </w:numPr>
      <w:pBdr>
        <w:top w:val="single" w:sz="12" w:space="2" w:color="3F3F3F" w:themeColor="text2"/>
        <w:bottom w:val="single" w:sz="12" w:space="2" w:color="3F3F3F" w:themeColor="text2"/>
      </w:pBdr>
      <w:spacing w:after="0" w:line="240" w:lineRule="auto"/>
      <w:ind w:left="1080" w:hanging="1080"/>
      <w:contextualSpacing/>
      <w:outlineLvl w:val="0"/>
    </w:pPr>
    <w:rPr>
      <w:rFonts w:ascii="Arial Black" w:eastAsiaTheme="majorEastAsia" w:hAnsi="Arial Black" w:cstheme="majorBidi"/>
      <w:b/>
      <w:caps/>
      <w:color w:val="3F3F3F" w:themeColor="text2"/>
      <w:sz w:val="56"/>
      <w:szCs w:val="32"/>
    </w:rPr>
  </w:style>
  <w:style w:type="paragraph" w:styleId="Heading2">
    <w:name w:val="heading 2"/>
    <w:aliases w:val="Subtitles"/>
    <w:basedOn w:val="Normal"/>
    <w:link w:val="Heading2Char"/>
    <w:autoRedefine/>
    <w:uiPriority w:val="9"/>
    <w:unhideWhenUsed/>
    <w:qFormat/>
    <w:rsid w:val="00203DA4"/>
    <w:pPr>
      <w:keepNext/>
      <w:keepLines/>
      <w:pBdr>
        <w:top w:val="single" w:sz="12" w:space="6" w:color="3F3F3F" w:themeColor="text2"/>
        <w:bottom w:val="single" w:sz="12" w:space="6" w:color="3F3F3F" w:themeColor="text2"/>
      </w:pBdr>
      <w:spacing w:after="360" w:line="240" w:lineRule="auto"/>
      <w:contextualSpacing/>
      <w:jc w:val="both"/>
      <w:outlineLvl w:val="1"/>
    </w:pPr>
    <w:rPr>
      <w:rFonts w:eastAsiaTheme="majorEastAsia" w:cs="Arial"/>
      <w:b/>
      <w:color w:val="3F3F3F" w:themeColor="text2"/>
      <w:sz w:val="26"/>
      <w:szCs w:val="26"/>
      <w14:textOutline w14:w="9525" w14:cap="flat" w14:cmpd="sng" w14:algn="ctr">
        <w14:noFill/>
        <w14:prstDash w14:val="solid"/>
        <w14:round/>
      </w14:textOutline>
    </w:rPr>
  </w:style>
  <w:style w:type="paragraph" w:styleId="Heading3">
    <w:name w:val="heading 3"/>
    <w:aliases w:val="X.X.X"/>
    <w:basedOn w:val="Normal"/>
    <w:link w:val="Heading3Char"/>
    <w:uiPriority w:val="9"/>
    <w:unhideWhenUsed/>
    <w:qFormat/>
    <w:rsid w:val="008177AD"/>
    <w:pPr>
      <w:keepLines/>
      <w:numPr>
        <w:ilvl w:val="2"/>
        <w:numId w:val="7"/>
      </w:numPr>
      <w:spacing w:after="0"/>
      <w:ind w:left="1080" w:hanging="1080"/>
      <w:contextualSpacing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Heading4">
    <w:name w:val="heading 4"/>
    <w:aliases w:val="X.X.X.X"/>
    <w:basedOn w:val="Normal"/>
    <w:link w:val="Heading4Char"/>
    <w:uiPriority w:val="9"/>
    <w:unhideWhenUsed/>
    <w:qFormat/>
    <w:rsid w:val="008177AD"/>
    <w:pPr>
      <w:keepLines/>
      <w:numPr>
        <w:ilvl w:val="3"/>
        <w:numId w:val="7"/>
      </w:numPr>
      <w:spacing w:before="360" w:after="0"/>
      <w:ind w:left="2160" w:hanging="1080"/>
      <w:contextualSpacing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60049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s Char"/>
    <w:basedOn w:val="DefaultParagraphFont"/>
    <w:link w:val="Heading1"/>
    <w:uiPriority w:val="9"/>
    <w:rsid w:val="00040343"/>
    <w:rPr>
      <w:rFonts w:ascii="Arial Black" w:eastAsiaTheme="majorEastAsia" w:hAnsi="Arial Black" w:cstheme="majorBidi"/>
      <w:b/>
      <w:caps/>
      <w:color w:val="3F3F3F" w:themeColor="text2"/>
      <w:sz w:val="56"/>
      <w:szCs w:val="32"/>
    </w:rPr>
  </w:style>
  <w:style w:type="character" w:customStyle="1" w:styleId="Heading2Char">
    <w:name w:val="Heading 2 Char"/>
    <w:aliases w:val="Subtitles Char"/>
    <w:basedOn w:val="DefaultParagraphFont"/>
    <w:link w:val="Heading2"/>
    <w:uiPriority w:val="9"/>
    <w:rsid w:val="00203DA4"/>
    <w:rPr>
      <w:rFonts w:ascii="Arial" w:eastAsiaTheme="majorEastAsia" w:hAnsi="Arial" w:cs="Arial"/>
      <w:b/>
      <w:color w:val="3F3F3F" w:themeColor="text2"/>
      <w:sz w:val="26"/>
      <w:szCs w:val="26"/>
      <w14:textOutline w14:w="9525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aliases w:val="X.X.X Char"/>
    <w:basedOn w:val="DefaultParagraphFont"/>
    <w:link w:val="Heading3"/>
    <w:uiPriority w:val="9"/>
    <w:rsid w:val="008177AD"/>
    <w:rPr>
      <w:rFonts w:asciiTheme="majorHAnsi" w:eastAsiaTheme="majorEastAsia" w:hAnsiTheme="majorHAnsi" w:cstheme="majorBidi"/>
      <w:color w:val="474747" w:themeColor="text1" w:themeShade="BF"/>
      <w:sz w:val="20"/>
      <w:szCs w:val="24"/>
    </w:rPr>
  </w:style>
  <w:style w:type="character" w:customStyle="1" w:styleId="Heading4Char">
    <w:name w:val="Heading 4 Char"/>
    <w:aliases w:val="X.X.X.X Char"/>
    <w:basedOn w:val="DefaultParagraphFont"/>
    <w:link w:val="Heading4"/>
    <w:uiPriority w:val="9"/>
    <w:rsid w:val="008177AD"/>
    <w:rPr>
      <w:rFonts w:asciiTheme="majorHAnsi" w:eastAsiaTheme="majorEastAsia" w:hAnsiTheme="majorHAnsi" w:cstheme="majorBidi"/>
      <w:iCs/>
      <w:color w:val="474747" w:themeColor="tex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60049"/>
    <w:rPr>
      <w:rFonts w:asciiTheme="majorHAnsi" w:eastAsiaTheme="majorEastAsia" w:hAnsiTheme="majorHAnsi" w:cstheme="majorBidi"/>
    </w:rPr>
  </w:style>
  <w:style w:type="paragraph" w:customStyle="1" w:styleId="GraphicLine">
    <w:name w:val="Graphic Line"/>
    <w:basedOn w:val="Normal"/>
    <w:next w:val="Normal"/>
    <w:uiPriority w:val="11"/>
    <w:rsid w:val="00260049"/>
    <w:pPr>
      <w:spacing w:after="0" w:line="240" w:lineRule="auto"/>
    </w:pPr>
    <w:rPr>
      <w:noProof/>
      <w:position w:val="6"/>
    </w:rPr>
  </w:style>
  <w:style w:type="paragraph" w:customStyle="1" w:styleId="Graphic">
    <w:name w:val="Graphic"/>
    <w:basedOn w:val="Normal"/>
    <w:next w:val="Heading3"/>
    <w:link w:val="GraphicChar"/>
    <w:uiPriority w:val="10"/>
    <w:rsid w:val="00260049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260049"/>
  </w:style>
  <w:style w:type="paragraph" w:styleId="IntenseQuote">
    <w:name w:val="Intense Quote"/>
    <w:basedOn w:val="Normal"/>
    <w:next w:val="Normal"/>
    <w:link w:val="IntenseQuoteChar"/>
    <w:uiPriority w:val="30"/>
    <w:rsid w:val="00BF4957"/>
    <w:pPr>
      <w:pBdr>
        <w:left w:val="single" w:sz="4" w:space="4" w:color="auto"/>
      </w:pBdr>
      <w:spacing w:before="120" w:after="120"/>
    </w:pPr>
    <w:rPr>
      <w:i/>
      <w:iCs/>
      <w:color w:val="767171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957"/>
    <w:rPr>
      <w:rFonts w:ascii="Arial" w:hAnsi="Arial"/>
      <w:i/>
      <w:iCs/>
      <w:color w:val="767171" w:themeColor="background2" w:themeShade="80"/>
      <w:sz w:val="18"/>
    </w:rPr>
  </w:style>
  <w:style w:type="paragraph" w:styleId="Title">
    <w:name w:val="Title"/>
    <w:basedOn w:val="Heading1"/>
    <w:next w:val="Heading1"/>
    <w:link w:val="TitleChar"/>
    <w:uiPriority w:val="10"/>
    <w:rsid w:val="00401F91"/>
    <w:pPr>
      <w:numPr>
        <w:numId w:val="5"/>
      </w:numPr>
      <w:pBdr>
        <w:top w:val="single" w:sz="12" w:space="0" w:color="52AE32" w:themeColor="accent6"/>
        <w:bottom w:val="single" w:sz="12" w:space="3" w:color="52AE32" w:themeColor="accent6"/>
      </w:pBdr>
      <w:tabs>
        <w:tab w:val="left" w:pos="180"/>
        <w:tab w:val="left" w:pos="1080"/>
      </w:tabs>
      <w:ind w:left="270"/>
    </w:pPr>
    <w:rPr>
      <w:rFonts w:ascii="Arial" w:hAnsi="Arial"/>
      <w:b w:val="0"/>
      <w:caps w:val="0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5F"/>
    <w:rPr>
      <w:rFonts w:ascii="Arial" w:eastAsiaTheme="majorEastAsia" w:hAnsi="Arial" w:cstheme="majorBidi"/>
      <w:color w:val="3F3F3F" w:themeColor="text2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173853"/>
    <w:pPr>
      <w:numPr>
        <w:numId w:val="6"/>
      </w:numPr>
      <w:contextualSpacing/>
    </w:pPr>
  </w:style>
  <w:style w:type="character" w:styleId="CommentReference">
    <w:name w:val="annotation reference"/>
    <w:semiHidden/>
    <w:rsid w:val="00F15807"/>
    <w:rPr>
      <w:sz w:val="16"/>
    </w:rPr>
  </w:style>
  <w:style w:type="paragraph" w:styleId="CommentText">
    <w:name w:val="annotation text"/>
    <w:basedOn w:val="Normal"/>
    <w:link w:val="CommentTextChar"/>
    <w:semiHidden/>
    <w:rsid w:val="00F15807"/>
    <w:pPr>
      <w:spacing w:after="120" w:line="264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5807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0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07"/>
    <w:rPr>
      <w:rFonts w:ascii="Segoe UI" w:hAnsi="Segoe UI" w:cs="Segoe UI"/>
      <w:color w:val="474747" w:themeColor="text1" w:themeShade="BF"/>
      <w:sz w:val="18"/>
      <w:szCs w:val="18"/>
    </w:rPr>
  </w:style>
  <w:style w:type="paragraph" w:styleId="NoSpacing">
    <w:name w:val="No Spacing"/>
    <w:uiPriority w:val="1"/>
    <w:qFormat/>
    <w:rsid w:val="00401F91"/>
    <w:pPr>
      <w:spacing w:after="0" w:line="240" w:lineRule="auto"/>
      <w:ind w:left="1080"/>
    </w:pPr>
    <w:rPr>
      <w:rFonts w:ascii="Arial" w:hAnsi="Arial"/>
      <w:color w:val="474747" w:themeColor="text1" w:themeShade="BF"/>
      <w:sz w:val="20"/>
    </w:rPr>
  </w:style>
  <w:style w:type="paragraph" w:customStyle="1" w:styleId="Bullets">
    <w:name w:val="Bullets"/>
    <w:link w:val="BulletsChar"/>
    <w:qFormat/>
    <w:rsid w:val="00401F91"/>
    <w:pPr>
      <w:numPr>
        <w:numId w:val="2"/>
      </w:numPr>
    </w:pPr>
    <w:rPr>
      <w:rFonts w:ascii="Arial" w:hAnsi="Arial" w:cs="Arial"/>
      <w:color w:val="474747" w:themeColor="text1" w:themeShade="BF"/>
      <w:sz w:val="20"/>
    </w:rPr>
  </w:style>
  <w:style w:type="paragraph" w:styleId="Header">
    <w:name w:val="header"/>
    <w:basedOn w:val="Normal"/>
    <w:link w:val="HeaderChar"/>
    <w:uiPriority w:val="99"/>
    <w:unhideWhenUsed/>
    <w:rsid w:val="00EE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E1508"/>
    <w:rPr>
      <w:rFonts w:ascii="Arial" w:hAnsi="Arial"/>
      <w:color w:val="474747" w:themeColor="text1" w:themeShade="BF"/>
      <w:sz w:val="18"/>
    </w:rPr>
  </w:style>
  <w:style w:type="character" w:customStyle="1" w:styleId="BulletsChar">
    <w:name w:val="Bullets Char"/>
    <w:basedOn w:val="ListParagraphChar"/>
    <w:link w:val="Bullets"/>
    <w:rsid w:val="00401F91"/>
    <w:rPr>
      <w:rFonts w:ascii="Arial" w:hAnsi="Arial" w:cs="Arial"/>
      <w:color w:val="474747" w:themeColor="text1" w:themeShade="B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E1508"/>
    <w:rPr>
      <w:rFonts w:ascii="Arial" w:hAnsi="Arial"/>
      <w:color w:val="474747" w:themeColor="text1" w:themeShade="BF"/>
      <w:sz w:val="18"/>
    </w:rPr>
  </w:style>
  <w:style w:type="paragraph" w:styleId="Footer">
    <w:name w:val="footer"/>
    <w:basedOn w:val="Normal"/>
    <w:link w:val="FooterChar"/>
    <w:uiPriority w:val="99"/>
    <w:unhideWhenUsed/>
    <w:rsid w:val="00EE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08"/>
    <w:rPr>
      <w:rFonts w:ascii="Arial" w:hAnsi="Arial"/>
      <w:color w:val="474747" w:themeColor="text1" w:themeShade="BF"/>
      <w:sz w:val="18"/>
    </w:rPr>
  </w:style>
  <w:style w:type="character" w:styleId="Strong">
    <w:name w:val="Strong"/>
    <w:basedOn w:val="DefaultParagraphFont"/>
    <w:uiPriority w:val="22"/>
    <w:qFormat/>
    <w:rsid w:val="00125A21"/>
    <w:rPr>
      <w:b/>
      <w:bCs/>
    </w:rPr>
  </w:style>
  <w:style w:type="paragraph" w:customStyle="1" w:styleId="Style1">
    <w:name w:val="Style1"/>
    <w:basedOn w:val="Bullets"/>
    <w:link w:val="Style1Char"/>
    <w:rsid w:val="00832884"/>
    <w:pPr>
      <w:numPr>
        <w:numId w:val="0"/>
      </w:numPr>
      <w:pBdr>
        <w:top w:val="single" w:sz="8" w:space="1" w:color="171717" w:themeColor="background2" w:themeShade="1A"/>
        <w:bottom w:val="single" w:sz="8" w:space="1" w:color="171717" w:themeColor="background2" w:themeShade="1A"/>
      </w:pBdr>
    </w:pPr>
    <w:rPr>
      <w:b/>
      <w:caps/>
      <w:color w:val="171717" w:themeColor="background2" w:themeShade="1A"/>
      <w:sz w:val="28"/>
    </w:rPr>
  </w:style>
  <w:style w:type="paragraph" w:customStyle="1" w:styleId="Style2">
    <w:name w:val="Style2"/>
    <w:basedOn w:val="Normal"/>
    <w:link w:val="Style2Char"/>
    <w:rsid w:val="00832884"/>
    <w:pPr>
      <w:pBdr>
        <w:top w:val="single" w:sz="8" w:space="1" w:color="auto"/>
        <w:bottom w:val="single" w:sz="8" w:space="1" w:color="auto"/>
      </w:pBdr>
    </w:pPr>
  </w:style>
  <w:style w:type="character" w:customStyle="1" w:styleId="Style1Char">
    <w:name w:val="Style1 Char"/>
    <w:basedOn w:val="BulletsChar"/>
    <w:link w:val="Style1"/>
    <w:rsid w:val="00832884"/>
    <w:rPr>
      <w:rFonts w:ascii="Arial" w:hAnsi="Arial" w:cs="Arial"/>
      <w:b/>
      <w:caps/>
      <w:color w:val="171717" w:themeColor="background2" w:themeShade="1A"/>
      <w:sz w:val="28"/>
    </w:rPr>
  </w:style>
  <w:style w:type="paragraph" w:customStyle="1" w:styleId="SecondaryTitle">
    <w:name w:val="Secondary Title"/>
    <w:basedOn w:val="Normal"/>
    <w:link w:val="SecondaryTitleChar"/>
    <w:qFormat/>
    <w:rsid w:val="00040343"/>
    <w:pPr>
      <w:jc w:val="right"/>
    </w:pPr>
    <w:rPr>
      <w:rFonts w:ascii="Arial Black" w:hAnsi="Arial Black"/>
      <w:caps/>
      <w:color w:val="3F3F3F" w:themeColor="text2"/>
      <w:sz w:val="28"/>
    </w:rPr>
  </w:style>
  <w:style w:type="character" w:customStyle="1" w:styleId="Style2Char">
    <w:name w:val="Style2 Char"/>
    <w:basedOn w:val="DefaultParagraphFont"/>
    <w:link w:val="Style2"/>
    <w:rsid w:val="00832884"/>
    <w:rPr>
      <w:rFonts w:ascii="Arial" w:hAnsi="Arial"/>
      <w:color w:val="474747" w:themeColor="text1" w:themeShade="BF"/>
      <w:sz w:val="18"/>
    </w:rPr>
  </w:style>
  <w:style w:type="character" w:customStyle="1" w:styleId="SecondaryTitleChar">
    <w:name w:val="Secondary Title Char"/>
    <w:basedOn w:val="DefaultParagraphFont"/>
    <w:link w:val="SecondaryTitle"/>
    <w:rsid w:val="00040343"/>
    <w:rPr>
      <w:rFonts w:ascii="Arial Black" w:hAnsi="Arial Black"/>
      <w:caps/>
      <w:color w:val="3F3F3F" w:themeColor="text2"/>
      <w:sz w:val="28"/>
    </w:rPr>
  </w:style>
  <w:style w:type="paragraph" w:customStyle="1" w:styleId="Bullets2">
    <w:name w:val="Bullets 2"/>
    <w:basedOn w:val="Bullets"/>
    <w:link w:val="Bullets2Char"/>
    <w:rsid w:val="000020C1"/>
    <w:pPr>
      <w:numPr>
        <w:numId w:val="1"/>
      </w:numPr>
      <w:ind w:left="864" w:hanging="144"/>
    </w:pPr>
  </w:style>
  <w:style w:type="paragraph" w:customStyle="1" w:styleId="Bullets3">
    <w:name w:val="Bullets 3"/>
    <w:link w:val="Bullets3Char"/>
    <w:rsid w:val="005601E2"/>
    <w:pPr>
      <w:numPr>
        <w:numId w:val="3"/>
      </w:numPr>
      <w:ind w:left="1152" w:hanging="144"/>
    </w:pPr>
    <w:rPr>
      <w:rFonts w:ascii="Arial" w:hAnsi="Arial" w:cs="Arial"/>
      <w:color w:val="474747" w:themeColor="text1" w:themeShade="BF"/>
      <w:sz w:val="20"/>
    </w:rPr>
  </w:style>
  <w:style w:type="character" w:customStyle="1" w:styleId="Bullets2Char">
    <w:name w:val="Bullets 2 Char"/>
    <w:basedOn w:val="BulletsChar"/>
    <w:link w:val="Bullets2"/>
    <w:rsid w:val="000020C1"/>
    <w:rPr>
      <w:rFonts w:ascii="Arial" w:hAnsi="Arial" w:cs="Arial"/>
      <w:color w:val="474747" w:themeColor="text1" w:themeShade="BF"/>
      <w:sz w:val="20"/>
    </w:rPr>
  </w:style>
  <w:style w:type="character" w:customStyle="1" w:styleId="Bullets3Char">
    <w:name w:val="Bullets 3 Char"/>
    <w:basedOn w:val="BulletsChar"/>
    <w:link w:val="Bullets3"/>
    <w:rsid w:val="005601E2"/>
    <w:rPr>
      <w:rFonts w:ascii="Arial" w:hAnsi="Arial" w:cs="Arial"/>
      <w:color w:val="474747" w:themeColor="text1" w:themeShade="BF"/>
      <w:sz w:val="20"/>
    </w:rPr>
  </w:style>
  <w:style w:type="paragraph" w:customStyle="1" w:styleId="HeaderMainTitle">
    <w:name w:val="Header Main Title"/>
    <w:basedOn w:val="Header"/>
    <w:link w:val="HeaderMainTitleChar"/>
    <w:rsid w:val="005D51D7"/>
    <w:pPr>
      <w:tabs>
        <w:tab w:val="clear" w:pos="9360"/>
      </w:tabs>
      <w:ind w:right="-72"/>
      <w:jc w:val="right"/>
    </w:pPr>
    <w:rPr>
      <w:caps/>
      <w:noProof/>
    </w:rPr>
  </w:style>
  <w:style w:type="paragraph" w:customStyle="1" w:styleId="HeaderSecondaryTitle">
    <w:name w:val="Header Secondary Title"/>
    <w:basedOn w:val="Header"/>
    <w:link w:val="HeaderSecondaryTitleChar"/>
    <w:rsid w:val="005D51D7"/>
    <w:pPr>
      <w:tabs>
        <w:tab w:val="clear" w:pos="9360"/>
      </w:tabs>
      <w:ind w:right="-72"/>
      <w:jc w:val="right"/>
    </w:pPr>
    <w:rPr>
      <w:i/>
      <w:caps/>
    </w:rPr>
  </w:style>
  <w:style w:type="character" w:customStyle="1" w:styleId="HeaderMainTitleChar">
    <w:name w:val="Header Main Title Char"/>
    <w:basedOn w:val="HeaderChar"/>
    <w:link w:val="HeaderMainTitle"/>
    <w:rsid w:val="005D51D7"/>
    <w:rPr>
      <w:rFonts w:ascii="Arial" w:hAnsi="Arial"/>
      <w:caps/>
      <w:noProof/>
      <w:color w:val="474747" w:themeColor="text1" w:themeShade="BF"/>
      <w:sz w:val="18"/>
    </w:rPr>
  </w:style>
  <w:style w:type="paragraph" w:customStyle="1" w:styleId="NumberingXXX">
    <w:name w:val="Numbering X.X.X"/>
    <w:basedOn w:val="ListParagraph"/>
    <w:next w:val="Heading1"/>
    <w:link w:val="NumberingXXXChar"/>
    <w:rsid w:val="00401F91"/>
    <w:pPr>
      <w:numPr>
        <w:ilvl w:val="2"/>
        <w:numId w:val="4"/>
      </w:numPr>
      <w:ind w:left="1080" w:hanging="1080"/>
    </w:pPr>
    <w:rPr>
      <w:sz w:val="20"/>
    </w:rPr>
  </w:style>
  <w:style w:type="character" w:customStyle="1" w:styleId="HeaderSecondaryTitleChar">
    <w:name w:val="Header Secondary Title Char"/>
    <w:basedOn w:val="HeaderChar"/>
    <w:link w:val="HeaderSecondaryTitle"/>
    <w:rsid w:val="005D51D7"/>
    <w:rPr>
      <w:rFonts w:ascii="Arial" w:hAnsi="Arial"/>
      <w:i/>
      <w:caps/>
      <w:color w:val="474747" w:themeColor="text1" w:themeShade="BF"/>
      <w:sz w:val="18"/>
    </w:rPr>
  </w:style>
  <w:style w:type="paragraph" w:customStyle="1" w:styleId="HeadingX">
    <w:name w:val="Heading X"/>
    <w:basedOn w:val="Heading2"/>
    <w:link w:val="HeadingXChar"/>
    <w:rsid w:val="00696F14"/>
    <w:pPr>
      <w:shd w:val="clear" w:color="auto" w:fill="52AE32"/>
      <w:ind w:left="1296"/>
      <w:outlineLvl w:val="9"/>
    </w:pPr>
    <w:rPr>
      <w:b w:val="0"/>
      <w:color w:val="FFFFFF" w:themeColor="background1"/>
      <w:sz w:val="20"/>
    </w:rPr>
  </w:style>
  <w:style w:type="character" w:customStyle="1" w:styleId="NumberingXXXChar">
    <w:name w:val="Numbering X.X.X Char"/>
    <w:basedOn w:val="ListParagraphChar"/>
    <w:link w:val="NumberingXXX"/>
    <w:rsid w:val="00401F91"/>
    <w:rPr>
      <w:rFonts w:ascii="Arial" w:hAnsi="Arial"/>
      <w:color w:val="474747" w:themeColor="text1" w:themeShade="BF"/>
      <w:sz w:val="20"/>
    </w:rPr>
  </w:style>
  <w:style w:type="character" w:customStyle="1" w:styleId="HeadingXChar">
    <w:name w:val="Heading X Char"/>
    <w:basedOn w:val="Heading2Char"/>
    <w:link w:val="HeadingX"/>
    <w:rsid w:val="00696F14"/>
    <w:rPr>
      <w:rFonts w:ascii="Arial" w:eastAsiaTheme="majorEastAsia" w:hAnsi="Arial" w:cs="Arial"/>
      <w:b w:val="0"/>
      <w:caps w:val="0"/>
      <w:color w:val="FFFFFF" w:themeColor="background1"/>
      <w:sz w:val="20"/>
      <w:szCs w:val="26"/>
      <w:shd w:val="clear" w:color="auto" w:fill="52AE32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numbering" w:customStyle="1" w:styleId="Headings">
    <w:name w:val="Headings"/>
    <w:uiPriority w:val="99"/>
    <w:rsid w:val="005F2161"/>
    <w:pPr>
      <w:numPr>
        <w:numId w:val="7"/>
      </w:numPr>
    </w:pPr>
  </w:style>
  <w:style w:type="table" w:styleId="TableGrid">
    <w:name w:val="Table Grid"/>
    <w:basedOn w:val="TableNormal"/>
    <w:uiPriority w:val="39"/>
    <w:rsid w:val="0081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FA13EF"/>
    <w:pPr>
      <w:spacing w:after="0" w:line="240" w:lineRule="auto"/>
    </w:pPr>
    <w:tblPr>
      <w:tblStyleRowBandSize w:val="1"/>
      <w:tblStyleColBandSize w:val="1"/>
      <w:tblBorders>
        <w:top w:val="single" w:sz="4" w:space="0" w:color="91D879" w:themeColor="accent6" w:themeTint="99"/>
        <w:left w:val="single" w:sz="4" w:space="0" w:color="91D879" w:themeColor="accent6" w:themeTint="99"/>
        <w:bottom w:val="single" w:sz="4" w:space="0" w:color="91D879" w:themeColor="accent6" w:themeTint="99"/>
        <w:right w:val="single" w:sz="4" w:space="0" w:color="91D879" w:themeColor="accent6" w:themeTint="99"/>
        <w:insideH w:val="single" w:sz="4" w:space="0" w:color="91D879" w:themeColor="accent6" w:themeTint="99"/>
        <w:insideV w:val="single" w:sz="4" w:space="0" w:color="91D8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2AE32" w:themeColor="accent6"/>
          <w:left w:val="single" w:sz="4" w:space="0" w:color="52AE32" w:themeColor="accent6"/>
          <w:bottom w:val="single" w:sz="4" w:space="0" w:color="52AE32" w:themeColor="accent6"/>
          <w:right w:val="single" w:sz="4" w:space="0" w:color="52AE32" w:themeColor="accent6"/>
          <w:insideH w:val="nil"/>
          <w:insideV w:val="nil"/>
        </w:tcBorders>
        <w:shd w:val="clear" w:color="auto" w:fill="52AE32" w:themeFill="accent6"/>
      </w:tcPr>
    </w:tblStylePr>
    <w:tblStylePr w:type="lastRow">
      <w:rPr>
        <w:b/>
        <w:bCs/>
      </w:rPr>
      <w:tblPr/>
      <w:tcPr>
        <w:tcBorders>
          <w:top w:val="double" w:sz="4" w:space="0" w:color="52AE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D2" w:themeFill="accent6" w:themeFillTint="33"/>
      </w:tcPr>
    </w:tblStylePr>
    <w:tblStylePr w:type="band1Horz">
      <w:tblPr/>
      <w:tcPr>
        <w:shd w:val="clear" w:color="auto" w:fill="DAF2D2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B1DE7"/>
    <w:rPr>
      <w:color w:val="808080"/>
    </w:rPr>
  </w:style>
  <w:style w:type="character" w:styleId="Emphasis">
    <w:name w:val="Emphasis"/>
    <w:basedOn w:val="DefaultParagraphFont"/>
    <w:uiPriority w:val="20"/>
    <w:qFormat/>
    <w:rsid w:val="0029766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AF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E1B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50C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C2"/>
    <w:pPr>
      <w:spacing w:after="60" w:line="240" w:lineRule="auto"/>
    </w:pPr>
    <w:rPr>
      <w:rFonts w:ascii="Arial" w:eastAsiaTheme="minorHAnsi" w:hAnsi="Arial" w:cstheme="minorBidi"/>
      <w:b/>
      <w:bCs/>
      <w:color w:val="474747" w:themeColor="text1" w:themeShade="BF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BC2"/>
    <w:rPr>
      <w:rFonts w:ascii="Arial" w:eastAsia="Times New Roman" w:hAnsi="Arial" w:cs="Times New Roman"/>
      <w:b/>
      <w:bCs/>
      <w:color w:val="474747" w:themeColor="tex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3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da-ama.org/sites/default/files/resources/files/2021list_en.pdf" TargetMode="External"/><Relationship Id="rId18" Type="http://schemas.openxmlformats.org/officeDocument/2006/relationships/hyperlink" Target="https://www.wada-ama.org/en/resources/search?f%5B0%5D=field_resource_collections%3A225&amp;f%5B1%5D=field_resource_versions%253Afield_resource_version_language%3A91" TargetMode="External"/><Relationship Id="rId26" Type="http://schemas.openxmlformats.org/officeDocument/2006/relationships/hyperlink" Target="https://adel.wada-ama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anti-doping.m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ada-ama.org/sites/default/files/resources/files/international_standard_istue_-_2020.pdf" TargetMode="External"/><Relationship Id="rId17" Type="http://schemas.openxmlformats.org/officeDocument/2006/relationships/hyperlink" Target="mailto:info@anti-doping.me" TargetMode="External"/><Relationship Id="rId25" Type="http://schemas.openxmlformats.org/officeDocument/2006/relationships/hyperlink" Target="https://www.wada-ama.org/sites/default/files/resources/files/istue_guidelines_2021_en_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anti-doping.me" TargetMode="External"/><Relationship Id="rId20" Type="http://schemas.openxmlformats.org/officeDocument/2006/relationships/hyperlink" Target="mailto:medical@wada-ama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da-ama.org/sites/default/files/resources/files/2021list_en.pdf" TargetMode="External"/><Relationship Id="rId24" Type="http://schemas.openxmlformats.org/officeDocument/2006/relationships/hyperlink" Target="https://www.wada-ama.org/en/resources/search?f%5B0%5D=field_resource_collections%3A225&amp;f%5B1%5D=field_resource_versions%253Afield_resource_version_language%3A9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yanti-doping.me" TargetMode="External"/><Relationship Id="rId23" Type="http://schemas.openxmlformats.org/officeDocument/2006/relationships/hyperlink" Target="https://www.wada-ama.org/en/questions-answers/therapeutic-use-exemption-tu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ada-ama.org/en/resources/search?f%5B0%5D=field_resource_collections%3A15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da-ama.org/sites/default/files/resources/files/2021list_en.pdf" TargetMode="External"/><Relationship Id="rId22" Type="http://schemas.openxmlformats.org/officeDocument/2006/relationships/hyperlink" Target="mailto:info@anti-doping.me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o\Desktop\Policies%20and%20Procedures%20Template_stakeholders_B&amp;W.dotx" TargetMode="External"/></Relationships>
</file>

<file path=word/theme/theme1.xml><?xml version="1.0" encoding="utf-8"?>
<a:theme xmlns:a="http://schemas.openxmlformats.org/drawingml/2006/main" name="Office Theme">
  <a:themeElements>
    <a:clrScheme name="WADA">
      <a:dk1>
        <a:srgbClr val="5F5F5F"/>
      </a:dk1>
      <a:lt1>
        <a:sysClr val="window" lastClr="FFFFFF"/>
      </a:lt1>
      <a:dk2>
        <a:srgbClr val="3F3F3F"/>
      </a:dk2>
      <a:lt2>
        <a:srgbClr val="E7E6E6"/>
      </a:lt2>
      <a:accent1>
        <a:srgbClr val="CBDB2A"/>
      </a:accent1>
      <a:accent2>
        <a:srgbClr val="76CED9"/>
      </a:accent2>
      <a:accent3>
        <a:srgbClr val="AEB0B2"/>
      </a:accent3>
      <a:accent4>
        <a:srgbClr val="F99D1C"/>
      </a:accent4>
      <a:accent5>
        <a:srgbClr val="0071BC"/>
      </a:accent5>
      <a:accent6>
        <a:srgbClr val="52AE3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46C2D0BC8B146BC32617793193C70" ma:contentTypeVersion="9" ma:contentTypeDescription="Create a new document." ma:contentTypeScope="" ma:versionID="fcf4feb31d4154bd0dc7b4f7c01646e1">
  <xsd:schema xmlns:xsd="http://www.w3.org/2001/XMLSchema" xmlns:xs="http://www.w3.org/2001/XMLSchema" xmlns:p="http://schemas.microsoft.com/office/2006/metadata/properties" xmlns:ns2="aa97e7b4-1795-498e-8799-4f968d147db3" targetNamespace="http://schemas.microsoft.com/office/2006/metadata/properties" ma:root="true" ma:fieldsID="ab58d3cb3dbce2a73c21e9b68742c2dc" ns2:_="">
    <xsd:import namespace="aa97e7b4-1795-498e-8799-4f968d147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7e7b4-1795-498e-8799-4f968d14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40E0-CD00-4631-AB29-E2EF65BF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7e7b4-1795-498e-8799-4f968d147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D4B68-23A5-44D3-B2E4-DC0C01875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82FEE-BDF0-49CB-94A9-8EE869A8D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7F11C-CC02-4324-9600-57EE064B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Policies and Procedures Template_stakeholders_B&amp;W</Template>
  <TotalTime>32</TotalTime>
  <Pages>5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Polonia, Catherine</dc:creator>
  <cp:keywords/>
  <dc:description/>
  <cp:lastModifiedBy>owner</cp:lastModifiedBy>
  <cp:revision>11</cp:revision>
  <dcterms:created xsi:type="dcterms:W3CDTF">2023-04-22T21:02:00Z</dcterms:created>
  <dcterms:modified xsi:type="dcterms:W3CDTF">2023-04-22T22:37:00Z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0x0101007CF46C2D0BC8B146BC32617793193C70</vt:lpwstr>
  </property>
</Properties>
</file>